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2A90" w14:textId="77777777"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14:paraId="2500C62F" w14:textId="355AE55C" w:rsidR="00C72F21" w:rsidRDefault="00C72F21" w:rsidP="00C72F21">
      <w:pPr>
        <w:pStyle w:val="MainSubhead"/>
      </w:pPr>
      <w:r w:rsidRPr="000E00F0">
        <w:t>Effective January 1, 20</w:t>
      </w:r>
      <w:r>
        <w:t>2</w:t>
      </w:r>
      <w:r w:rsidR="007337CD">
        <w:t>3</w:t>
      </w:r>
    </w:p>
    <w:p w14:paraId="29BFB3D2" w14:textId="77777777" w:rsidR="0038620A" w:rsidRPr="0038620A" w:rsidRDefault="0038620A" w:rsidP="00C72F21">
      <w:r w:rsidRPr="0038620A">
        <w:t>Where the word REALTORS® is used in this Code and Preamble, it shall be deemed to include REALTOR-ASSOCIATE®s.</w:t>
      </w:r>
    </w:p>
    <w:p w14:paraId="3A62425A" w14:textId="77777777"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14:paraId="66983FF9" w14:textId="77777777" w:rsidR="0038620A" w:rsidRPr="0038620A" w:rsidRDefault="0038620A" w:rsidP="00C72F21">
      <w:pPr>
        <w:pStyle w:val="MainSubhead"/>
      </w:pPr>
      <w:r w:rsidRPr="0038620A">
        <w:t>Preamble</w:t>
      </w:r>
    </w:p>
    <w:p w14:paraId="79DB2605" w14:textId="77777777" w:rsidR="0038620A" w:rsidRPr="0038620A" w:rsidRDefault="0038620A" w:rsidP="00C72F21">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74E839A" w14:textId="77777777"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14:paraId="670576B6" w14:textId="77777777" w:rsidR="008D27FA" w:rsidRPr="008D27FA" w:rsidRDefault="0038620A" w:rsidP="008D27FA">
      <w:pPr>
        <w:spacing w:after="0"/>
        <w:rPr>
          <w:rFonts w:ascii="Times New Roman" w:eastAsia="Times New Roman" w:hAnsi="Times New Roman" w:cs="Times New Roman"/>
          <w:color w:val="000000" w:themeColor="text1"/>
          <w:sz w:val="24"/>
        </w:rPr>
      </w:pPr>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8D27FA" w:rsidRPr="008D27FA">
        <w:rPr>
          <w:rFonts w:ascii="Calibri" w:eastAsia="Times New Roman" w:hAnsi="Calibri" w:cs="Calibri"/>
          <w:color w:val="000000" w:themeColor="text1"/>
          <w:szCs w:val="22"/>
        </w:rPr>
        <w:t>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w:t>
      </w:r>
    </w:p>
    <w:p w14:paraId="4A1B9977" w14:textId="3DF3B357" w:rsidR="0038620A" w:rsidRPr="0038620A" w:rsidRDefault="00031987" w:rsidP="00C72F21">
      <w:r w:rsidRPr="007F62A9">
        <w:rPr>
          <w:i/>
        </w:rPr>
        <w:t>(Amended 1/</w:t>
      </w:r>
      <w:r w:rsidR="008D27FA">
        <w:rPr>
          <w:i/>
        </w:rPr>
        <w:t>00</w:t>
      </w:r>
      <w:r w:rsidRPr="007F62A9">
        <w:rPr>
          <w:i/>
        </w:rPr>
        <w:t>)</w:t>
      </w:r>
    </w:p>
    <w:p w14:paraId="1FDB4100" w14:textId="77777777"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14:paraId="39595D84" w14:textId="77777777"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14:paraId="3465537E" w14:textId="77777777" w:rsidR="0038620A" w:rsidRPr="0038620A" w:rsidRDefault="0038620A" w:rsidP="00C72F21">
      <w:r w:rsidRPr="0038620A">
        <w:t>In the interpretation of this obligation, REALTORS® can take no safer guide than that which has been handed down through the centuries, embodied in the Golden Rule, “Whatsoever ye would that others should do to you, do ye even so to them.”</w:t>
      </w:r>
    </w:p>
    <w:p w14:paraId="2E40C7A4" w14:textId="77777777" w:rsidR="0038620A" w:rsidRPr="00C72F21" w:rsidRDefault="0038620A" w:rsidP="00C72F21">
      <w:r w:rsidRPr="0038620A">
        <w:lastRenderedPageBreak/>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14:paraId="0637A145" w14:textId="77777777" w:rsidR="0038620A" w:rsidRPr="0038620A" w:rsidRDefault="0038620A" w:rsidP="0063663F">
      <w:pPr>
        <w:pStyle w:val="BoldItalicSubhed"/>
      </w:pPr>
      <w:r w:rsidRPr="0038620A">
        <w:t>Duties to Clients and Customers</w:t>
      </w:r>
    </w:p>
    <w:p w14:paraId="1F327A82" w14:textId="77777777" w:rsidR="0038620A" w:rsidRPr="0038620A" w:rsidRDefault="0038620A" w:rsidP="0063663F">
      <w:pPr>
        <w:pStyle w:val="SmallSubhead"/>
      </w:pPr>
      <w:r w:rsidRPr="0038620A">
        <w:t>Article 1</w:t>
      </w:r>
    </w:p>
    <w:p w14:paraId="6E9287AB" w14:textId="77777777"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14:paraId="066B9F0A" w14:textId="77777777" w:rsidR="0038620A" w:rsidRPr="0038620A" w:rsidRDefault="0038620A" w:rsidP="0063663F">
      <w:pPr>
        <w:pStyle w:val="BulletBod"/>
      </w:pPr>
      <w:r w:rsidRPr="0038620A">
        <w:t>Standard of Practice 1-1</w:t>
      </w:r>
    </w:p>
    <w:p w14:paraId="69C0F61B" w14:textId="77777777"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14:paraId="2AAE61D8" w14:textId="77777777" w:rsidR="0038620A" w:rsidRPr="0038620A" w:rsidRDefault="0038620A" w:rsidP="0063663F">
      <w:pPr>
        <w:pStyle w:val="BulletBod"/>
      </w:pPr>
      <w:r w:rsidRPr="0038620A">
        <w:t>Standard of Practice 1-2</w:t>
      </w:r>
    </w:p>
    <w:p w14:paraId="7EEC74DB" w14:textId="77777777"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14:paraId="504BEA25" w14:textId="77777777"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14:paraId="0B627F90" w14:textId="77777777" w:rsidR="0038620A" w:rsidRPr="0038620A" w:rsidRDefault="0038620A" w:rsidP="00F51000">
      <w:pPr>
        <w:pStyle w:val="BulletIndenttext"/>
      </w:pPr>
      <w:r w:rsidRPr="0038620A">
        <w:t xml:space="preserve">As used in this Code of Ethics, “client” means the person(s) or entity(ies)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14:paraId="5CC45CED" w14:textId="77777777" w:rsidR="0038620A" w:rsidRPr="0038620A" w:rsidRDefault="0038620A" w:rsidP="0063663F">
      <w:pPr>
        <w:pStyle w:val="BulletBod"/>
      </w:pPr>
      <w:r w:rsidRPr="0038620A">
        <w:t>Standard of Practice 1-3</w:t>
      </w:r>
    </w:p>
    <w:p w14:paraId="742DD0FA" w14:textId="77777777" w:rsidR="0038620A" w:rsidRPr="0038620A" w:rsidRDefault="0038620A" w:rsidP="00F51000">
      <w:pPr>
        <w:pStyle w:val="BulletIndenttext"/>
      </w:pPr>
      <w:r w:rsidRPr="0038620A">
        <w:t>REALTORS®, in attempting to secure a listing, shall not deliberately mislead the owner as to market value.</w:t>
      </w:r>
    </w:p>
    <w:p w14:paraId="1CB701B5" w14:textId="77777777" w:rsidR="0038620A" w:rsidRPr="0038620A" w:rsidRDefault="0038620A" w:rsidP="0063663F">
      <w:pPr>
        <w:pStyle w:val="BulletBod"/>
      </w:pPr>
      <w:r w:rsidRPr="0038620A">
        <w:t>Standard of Practice 1-4</w:t>
      </w:r>
    </w:p>
    <w:p w14:paraId="33C92C09" w14:textId="77777777"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14:paraId="47AB2059" w14:textId="77777777" w:rsidR="0038620A" w:rsidRPr="0038620A" w:rsidRDefault="0038620A" w:rsidP="0063663F">
      <w:pPr>
        <w:pStyle w:val="BulletBod"/>
      </w:pPr>
      <w:r w:rsidRPr="0038620A">
        <w:t>Standard of Practice 1-5</w:t>
      </w:r>
    </w:p>
    <w:p w14:paraId="0B04D053" w14:textId="77777777"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14:paraId="52B8B966" w14:textId="77777777" w:rsidR="0038620A" w:rsidRPr="0038620A" w:rsidRDefault="0038620A" w:rsidP="0063663F">
      <w:pPr>
        <w:pStyle w:val="BulletBod"/>
      </w:pPr>
      <w:r w:rsidRPr="0038620A">
        <w:t>Standard of Practice 1-6</w:t>
      </w:r>
    </w:p>
    <w:p w14:paraId="13AD4F34" w14:textId="77777777" w:rsidR="0038620A" w:rsidRPr="0063663F" w:rsidRDefault="0038620A" w:rsidP="00F51000">
      <w:pPr>
        <w:pStyle w:val="BulletIndenttext"/>
        <w:rPr>
          <w:i/>
        </w:rPr>
      </w:pPr>
      <w:r w:rsidRPr="0038620A">
        <w:t xml:space="preserve">REALTORS® shall submit offers and counter-offers objectively and as quickly as possible. </w:t>
      </w:r>
      <w:r w:rsidRPr="0063663F">
        <w:rPr>
          <w:i/>
        </w:rPr>
        <w:t>(Adopted 1/93, Amended 1/95)</w:t>
      </w:r>
    </w:p>
    <w:p w14:paraId="7AC44CDD" w14:textId="77777777" w:rsidR="0038620A" w:rsidRPr="0038620A" w:rsidRDefault="0038620A" w:rsidP="0063663F">
      <w:pPr>
        <w:pStyle w:val="BulletBod"/>
      </w:pPr>
      <w:r w:rsidRPr="0038620A">
        <w:t>Standard of Practice 1-7</w:t>
      </w:r>
    </w:p>
    <w:p w14:paraId="57C5A55B" w14:textId="77777777" w:rsidR="0038620A" w:rsidRPr="0063663F" w:rsidRDefault="0038620A" w:rsidP="00F51000">
      <w:pPr>
        <w:pStyle w:val="BulletIndenttext"/>
        <w:rPr>
          <w:i/>
        </w:rPr>
      </w:pPr>
      <w:r w:rsidRPr="0038620A">
        <w:t xml:space="preserve">When acting as listing brokers, REALTORS® shall continue to submit to the seller/landlord all offers and counter-offers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14:paraId="546583A0" w14:textId="77777777" w:rsidR="0038620A" w:rsidRPr="0038620A" w:rsidRDefault="0038620A" w:rsidP="00CD1724">
      <w:pPr>
        <w:pStyle w:val="BulletBod"/>
      </w:pPr>
      <w:r w:rsidRPr="0038620A">
        <w:t>Standard of Practice 1-8</w:t>
      </w:r>
    </w:p>
    <w:p w14:paraId="55777CB9" w14:textId="6B6DC49D" w:rsidR="0038620A" w:rsidRPr="00CD1724" w:rsidRDefault="0038620A" w:rsidP="00F51000">
      <w:pPr>
        <w:pStyle w:val="BulletIndenttext"/>
      </w:pPr>
      <w:r w:rsidRPr="0038620A">
        <w:t xml:space="preserve">REALTORS®, acting as agents or brokers of buyers/tenants, shall submit to buyers/tenants all offers and counter-offers until acceptance but have no obligation to continue to show properties to their clients after an offer has been accepted unless otherwise agreed in writing. </w:t>
      </w:r>
      <w:r w:rsidR="00E33635">
        <w:t>Upon the written request of the listing broker who submits a counter-offer to the buyer’s tenant’s broker, the buyer’s/tenant’s broker shall provide, as soon as practical, a written affirmation to the listing broker stating that the counter-offer has been submitted to the buyers/tenants, or a written notification that the buyers</w:t>
      </w:r>
      <w:r w:rsidR="00A26BE0">
        <w:t xml:space="preserve">/tenants have waived the obligation to have the counter-offer presented. </w:t>
      </w:r>
      <w:r w:rsidRPr="0038620A">
        <w:t xml:space="preserve">REALTORS®, acting as agents or brokers of buyers/tenants, shall recommend that buyers/tenants obtain the advice of legal counsel if there is a question as to whether a pre-existing contract has been terminated. </w:t>
      </w:r>
      <w:r w:rsidRPr="00C63BD8">
        <w:rPr>
          <w:i/>
          <w:iCs w:val="0"/>
        </w:rPr>
        <w:t>(Adopted 1/93, Amended 1/</w:t>
      </w:r>
      <w:r w:rsidR="00A26BE0">
        <w:rPr>
          <w:i/>
          <w:iCs w:val="0"/>
        </w:rPr>
        <w:t>22</w:t>
      </w:r>
      <w:r w:rsidRPr="00C63BD8">
        <w:rPr>
          <w:i/>
          <w:iCs w:val="0"/>
        </w:rPr>
        <w:t>)</w:t>
      </w:r>
    </w:p>
    <w:p w14:paraId="63F898C0" w14:textId="77777777" w:rsidR="0038620A" w:rsidRPr="0038620A" w:rsidRDefault="0038620A" w:rsidP="00CD1724">
      <w:pPr>
        <w:pStyle w:val="BulletBod"/>
      </w:pPr>
      <w:r w:rsidRPr="0038620A">
        <w:t>Standard of Practice 1-9</w:t>
      </w:r>
    </w:p>
    <w:p w14:paraId="5308EBE5" w14:textId="77777777" w:rsidR="0038620A" w:rsidRPr="0038620A" w:rsidRDefault="0038620A" w:rsidP="00F51000">
      <w:pPr>
        <w:pStyle w:val="BulletIndenttext"/>
      </w:pPr>
      <w:r w:rsidRPr="0038620A">
        <w:t>The obligation of REALTORS® to preserve confidential information (as defined by state law) provided by their clients in the course of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14:paraId="184E8A7C" w14:textId="77777777" w:rsidR="00CD1724" w:rsidRPr="000E00F0" w:rsidRDefault="00CD1724" w:rsidP="00CD1724">
      <w:pPr>
        <w:pStyle w:val="NumberHanging"/>
      </w:pPr>
      <w:r w:rsidRPr="000E00F0">
        <w:t>1)</w:t>
      </w:r>
      <w:r>
        <w:tab/>
      </w:r>
      <w:r w:rsidRPr="000E00F0">
        <w:t>reveal confidential information of clients; or</w:t>
      </w:r>
    </w:p>
    <w:p w14:paraId="182365CE" w14:textId="77777777" w:rsidR="00CD1724" w:rsidRPr="000E00F0" w:rsidRDefault="00CD1724" w:rsidP="00CD1724">
      <w:pPr>
        <w:pStyle w:val="NumberHanging"/>
      </w:pPr>
      <w:r w:rsidRPr="000E00F0">
        <w:t>2)</w:t>
      </w:r>
      <w:r>
        <w:tab/>
      </w:r>
      <w:r w:rsidRPr="000E00F0">
        <w:t>use confidential information of clients to the disadvantage of clients; or</w:t>
      </w:r>
    </w:p>
    <w:p w14:paraId="21055080" w14:textId="77777777"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14:paraId="63EE0EF9" w14:textId="77777777" w:rsidR="00CD1724" w:rsidRPr="000E00F0" w:rsidRDefault="00CD1724" w:rsidP="00CD1724">
      <w:pPr>
        <w:pStyle w:val="LetterHanging"/>
      </w:pPr>
      <w:r w:rsidRPr="000E00F0">
        <w:t>a)</w:t>
      </w:r>
      <w:r>
        <w:tab/>
      </w:r>
      <w:r w:rsidRPr="000E00F0">
        <w:t>clients consent after full disclosure; or</w:t>
      </w:r>
    </w:p>
    <w:p w14:paraId="3EC14372" w14:textId="77777777" w:rsidR="00CD1724" w:rsidRPr="000E00F0" w:rsidRDefault="00CD1724" w:rsidP="00CD1724">
      <w:pPr>
        <w:pStyle w:val="LetterHanging"/>
      </w:pPr>
      <w:r w:rsidRPr="000E00F0">
        <w:t>b)</w:t>
      </w:r>
      <w:r>
        <w:tab/>
        <w:t>REALTORS®</w:t>
      </w:r>
      <w:r w:rsidRPr="000E00F0">
        <w:t xml:space="preserve"> are required by court order; or</w:t>
      </w:r>
    </w:p>
    <w:p w14:paraId="17452FDA" w14:textId="77777777"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14:paraId="544983F4" w14:textId="77777777"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14:paraId="2358059A" w14:textId="77777777"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14:paraId="02DBB63F" w14:textId="77777777" w:rsidR="0038620A" w:rsidRPr="0038620A" w:rsidRDefault="0038620A" w:rsidP="00CD1724">
      <w:pPr>
        <w:pStyle w:val="BulletBod"/>
      </w:pPr>
      <w:r w:rsidRPr="0038620A">
        <w:t>Standard of Practice 1-10</w:t>
      </w:r>
    </w:p>
    <w:p w14:paraId="41EB456F" w14:textId="77777777"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14:paraId="79D39627" w14:textId="77777777" w:rsidR="0038620A" w:rsidRPr="0038620A" w:rsidRDefault="0038620A" w:rsidP="00CD1724">
      <w:pPr>
        <w:pStyle w:val="BulletBod"/>
      </w:pPr>
      <w:r w:rsidRPr="0038620A">
        <w:t>Standard of Practice 1-11</w:t>
      </w:r>
    </w:p>
    <w:p w14:paraId="45345D6A" w14:textId="77777777"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14:paraId="04F0801B" w14:textId="77777777" w:rsidR="0038620A" w:rsidRPr="0038620A" w:rsidRDefault="0038620A" w:rsidP="00CD1724">
      <w:pPr>
        <w:pStyle w:val="BulletBod"/>
      </w:pPr>
      <w:r w:rsidRPr="0038620A">
        <w:lastRenderedPageBreak/>
        <w:t>Standard of Practice 1-12</w:t>
      </w:r>
    </w:p>
    <w:p w14:paraId="196F420F" w14:textId="77777777" w:rsidR="0038620A" w:rsidRPr="0038620A" w:rsidRDefault="0038620A" w:rsidP="00F51000">
      <w:pPr>
        <w:pStyle w:val="BulletIndenttext"/>
      </w:pPr>
      <w:r w:rsidRPr="0038620A">
        <w:t>When entering into listing contracts, REALTORS® must advise sellers/landlords of:</w:t>
      </w:r>
    </w:p>
    <w:p w14:paraId="5C460068"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capacities;</w:t>
      </w:r>
    </w:p>
    <w:p w14:paraId="048A7026" w14:textId="77777777"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14:paraId="4DFD1787" w14:textId="77777777"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14:paraId="017C78F4" w14:textId="77777777" w:rsidR="0038620A" w:rsidRPr="0038620A" w:rsidRDefault="0038620A" w:rsidP="00CD1724">
      <w:pPr>
        <w:pStyle w:val="BulletBod"/>
      </w:pPr>
      <w:r w:rsidRPr="0038620A">
        <w:t>Standard of Practice 1-13</w:t>
      </w:r>
    </w:p>
    <w:p w14:paraId="1F38D321" w14:textId="77777777" w:rsidR="0038620A" w:rsidRPr="0038620A" w:rsidRDefault="0038620A" w:rsidP="00F51000">
      <w:pPr>
        <w:pStyle w:val="BulletIndenttext"/>
      </w:pPr>
      <w:r w:rsidRPr="0038620A">
        <w:t>When entering into buyer/tenant agreements, REALTORS® must advise potential clients of:</w:t>
      </w:r>
    </w:p>
    <w:p w14:paraId="62084C17"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w:t>
      </w:r>
    </w:p>
    <w:p w14:paraId="735BEF0C" w14:textId="77777777" w:rsidR="00CD1724" w:rsidRDefault="00CD1724" w:rsidP="00CD1724">
      <w:pPr>
        <w:pStyle w:val="NumberHanging"/>
      </w:pPr>
      <w:r w:rsidRPr="000E00F0">
        <w:t>2)</w:t>
      </w:r>
      <w:r>
        <w:tab/>
      </w:r>
      <w:r w:rsidRPr="000E00F0">
        <w:t>the amount of compensation to be paid by the client;</w:t>
      </w:r>
    </w:p>
    <w:p w14:paraId="28EE9C0B" w14:textId="77777777" w:rsidR="00CD1724" w:rsidRDefault="00CD1724" w:rsidP="00CD1724">
      <w:pPr>
        <w:pStyle w:val="NumberHanging"/>
      </w:pPr>
      <w:r w:rsidRPr="000E00F0">
        <w:t>3)</w:t>
      </w:r>
      <w:r>
        <w:tab/>
      </w:r>
      <w:r w:rsidRPr="000E00F0">
        <w:t>the potential for additional or offsetting compensation from other brokers, from the seller or landlord, or from other parties;</w:t>
      </w:r>
    </w:p>
    <w:p w14:paraId="64E50F10" w14:textId="77777777"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14:paraId="427FB413" w14:textId="77777777"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14:paraId="382C1FE2" w14:textId="77777777" w:rsidR="0038620A" w:rsidRPr="0038620A" w:rsidRDefault="0038620A" w:rsidP="00CD1724">
      <w:pPr>
        <w:pStyle w:val="BulletBod"/>
      </w:pPr>
      <w:r w:rsidRPr="0038620A">
        <w:t>Standard of Practice 1-14</w:t>
      </w:r>
    </w:p>
    <w:p w14:paraId="0FCFF8EC" w14:textId="77777777"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14:paraId="388D24B7" w14:textId="77777777" w:rsidR="0038620A" w:rsidRPr="0038620A" w:rsidRDefault="0038620A" w:rsidP="00CD1724">
      <w:pPr>
        <w:pStyle w:val="BulletBod"/>
      </w:pPr>
      <w:r w:rsidRPr="0038620A">
        <w:t>Standard of Practice 1-15</w:t>
      </w:r>
    </w:p>
    <w:p w14:paraId="19C6560D" w14:textId="77777777"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14:paraId="68DFF4D5" w14:textId="77777777" w:rsidR="0038620A" w:rsidRPr="0038620A" w:rsidRDefault="0038620A" w:rsidP="00CD1724">
      <w:pPr>
        <w:pStyle w:val="BulletBod"/>
      </w:pPr>
      <w:r w:rsidRPr="0038620A">
        <w:t>Standard of Practice 1-16</w:t>
      </w:r>
    </w:p>
    <w:p w14:paraId="72C06D7C" w14:textId="77777777"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14:paraId="5B3533A5" w14:textId="77777777" w:rsidR="0038620A" w:rsidRPr="0038620A" w:rsidRDefault="0038620A" w:rsidP="00CD1724">
      <w:pPr>
        <w:pStyle w:val="SmallSubhead"/>
      </w:pPr>
      <w:r w:rsidRPr="0038620A">
        <w:t>Article 2</w:t>
      </w:r>
    </w:p>
    <w:p w14:paraId="230B15B0" w14:textId="77777777"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14:paraId="7B4BC51E" w14:textId="77777777" w:rsidR="0038620A" w:rsidRPr="0038620A" w:rsidRDefault="0038620A" w:rsidP="00CD1724">
      <w:pPr>
        <w:pStyle w:val="BulletBod"/>
      </w:pPr>
      <w:r w:rsidRPr="0038620A">
        <w:lastRenderedPageBreak/>
        <w:t>Standard of Practice 2-1</w:t>
      </w:r>
    </w:p>
    <w:p w14:paraId="24D61B58" w14:textId="77777777"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14:paraId="44E3B3CB" w14:textId="77777777" w:rsidR="0038620A" w:rsidRPr="0038620A" w:rsidRDefault="0038620A" w:rsidP="00CD1724">
      <w:pPr>
        <w:pStyle w:val="BulletBod"/>
      </w:pPr>
      <w:r w:rsidRPr="0038620A">
        <w:t>Standard of Practice 2-2</w:t>
      </w:r>
    </w:p>
    <w:p w14:paraId="6E754EC1" w14:textId="77777777" w:rsidR="0038620A" w:rsidRPr="0038620A" w:rsidRDefault="0038620A" w:rsidP="00F51000">
      <w:pPr>
        <w:pStyle w:val="BulletIndenttext"/>
      </w:pPr>
      <w:r w:rsidRPr="0038620A">
        <w:t>(Renumbered as Standard of Practice 1-12 1/98)</w:t>
      </w:r>
    </w:p>
    <w:p w14:paraId="255B446A" w14:textId="77777777" w:rsidR="0038620A" w:rsidRPr="0038620A" w:rsidRDefault="0038620A" w:rsidP="00CD1724">
      <w:pPr>
        <w:pStyle w:val="BulletBod"/>
      </w:pPr>
      <w:r w:rsidRPr="0038620A">
        <w:t>Standard of Practice 2-3</w:t>
      </w:r>
    </w:p>
    <w:p w14:paraId="395C6B8D" w14:textId="77777777" w:rsidR="0038620A" w:rsidRPr="0038620A" w:rsidRDefault="0038620A" w:rsidP="00F51000">
      <w:pPr>
        <w:pStyle w:val="BulletIndenttext"/>
      </w:pPr>
      <w:r w:rsidRPr="0038620A">
        <w:t>(Renumbered as Standard of Practice 1-13 1/98)</w:t>
      </w:r>
    </w:p>
    <w:p w14:paraId="2996E048" w14:textId="77777777" w:rsidR="0038620A" w:rsidRPr="0038620A" w:rsidRDefault="0038620A" w:rsidP="00CD1724">
      <w:pPr>
        <w:pStyle w:val="BulletBod"/>
      </w:pPr>
      <w:r w:rsidRPr="0038620A">
        <w:t>Standard of Practice 2-4</w:t>
      </w:r>
    </w:p>
    <w:p w14:paraId="1C26FEC1" w14:textId="77777777"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14:paraId="1F07E85D" w14:textId="77777777" w:rsidR="0038620A" w:rsidRPr="0038620A" w:rsidRDefault="0038620A" w:rsidP="00CD1724">
      <w:pPr>
        <w:pStyle w:val="BulletBod"/>
      </w:pPr>
      <w:r w:rsidRPr="0038620A">
        <w:t>Standard of Practice 2-5</w:t>
      </w:r>
    </w:p>
    <w:p w14:paraId="0D69FEBF" w14:textId="77777777" w:rsidR="0038620A" w:rsidRPr="00CD1724" w:rsidRDefault="0038620A" w:rsidP="00F51000">
      <w:pPr>
        <w:pStyle w:val="BulletIndenttext"/>
        <w:rPr>
          <w:i/>
        </w:rPr>
      </w:pPr>
      <w:r w:rsidRPr="0038620A">
        <w:t xml:space="preserve">Factors defined as “non-material” by law or regulation or which are expressly referenced in law or regulation as not being subject to disclosure are considered not “pertinent” for purposes of Article 2. </w:t>
      </w:r>
      <w:r w:rsidRPr="00CD1724">
        <w:rPr>
          <w:i/>
        </w:rPr>
        <w:t>(Adopted 1/93)</w:t>
      </w:r>
    </w:p>
    <w:p w14:paraId="365E9963" w14:textId="77777777" w:rsidR="0038620A" w:rsidRPr="0038620A" w:rsidRDefault="0038620A" w:rsidP="00CD1724">
      <w:pPr>
        <w:pStyle w:val="SmallSubhead"/>
      </w:pPr>
      <w:r w:rsidRPr="0038620A">
        <w:t>Article 3</w:t>
      </w:r>
    </w:p>
    <w:p w14:paraId="662F470D" w14:textId="77777777"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14:paraId="3EC5A0A1" w14:textId="77777777" w:rsidR="0038620A" w:rsidRPr="0038620A" w:rsidRDefault="0038620A" w:rsidP="00CD1724">
      <w:pPr>
        <w:pStyle w:val="BulletBod"/>
      </w:pPr>
      <w:r w:rsidRPr="0038620A">
        <w:t>Standard of Practice 3-1</w:t>
      </w:r>
    </w:p>
    <w:p w14:paraId="3EB01156" w14:textId="77777777"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14:paraId="0395E9B6" w14:textId="77777777" w:rsidR="0038620A" w:rsidRPr="0038620A" w:rsidRDefault="0038620A" w:rsidP="00CD1724">
      <w:pPr>
        <w:pStyle w:val="BulletBod"/>
      </w:pPr>
      <w:r w:rsidRPr="0038620A">
        <w:t>Standard of Practice 3-2</w:t>
      </w:r>
    </w:p>
    <w:p w14:paraId="293399F3" w14:textId="77777777"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14:paraId="3BA5C6E9" w14:textId="77777777" w:rsidR="0038620A" w:rsidRPr="0038620A" w:rsidRDefault="0038620A" w:rsidP="00CD1724">
      <w:pPr>
        <w:pStyle w:val="BulletBod"/>
      </w:pPr>
      <w:r w:rsidRPr="0038620A">
        <w:t>Standard of Practice 3-3</w:t>
      </w:r>
    </w:p>
    <w:p w14:paraId="61CCA4FF" w14:textId="77777777"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14:paraId="02E2A800" w14:textId="77777777" w:rsidR="0038620A" w:rsidRPr="0038620A" w:rsidRDefault="0038620A" w:rsidP="00CD1724">
      <w:pPr>
        <w:pStyle w:val="BulletBod"/>
      </w:pPr>
      <w:r w:rsidRPr="0038620A">
        <w:t>Standard of Practice 3-4</w:t>
      </w:r>
    </w:p>
    <w:p w14:paraId="4C53C7EA" w14:textId="77777777" w:rsidR="0038620A" w:rsidRPr="00CD1724" w:rsidRDefault="0038620A" w:rsidP="00F51000">
      <w:pPr>
        <w:pStyle w:val="BulletIndenttext"/>
      </w:pPr>
      <w:r w:rsidRPr="0038620A">
        <w:t xml:space="preserve">REALTORS®,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14:paraId="45293387" w14:textId="77777777" w:rsidR="0038620A" w:rsidRPr="0038620A" w:rsidRDefault="0038620A" w:rsidP="00CD1724">
      <w:pPr>
        <w:pStyle w:val="BulletBod"/>
      </w:pPr>
      <w:r w:rsidRPr="0038620A">
        <w:lastRenderedPageBreak/>
        <w:t>Standard of Practice 3-5</w:t>
      </w:r>
    </w:p>
    <w:p w14:paraId="58AA9284" w14:textId="77777777"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14:paraId="22C3AEF1" w14:textId="77777777" w:rsidR="0038620A" w:rsidRPr="0038620A" w:rsidRDefault="0038620A" w:rsidP="00CD1724">
      <w:pPr>
        <w:pStyle w:val="BulletBod"/>
      </w:pPr>
      <w:r w:rsidRPr="0038620A">
        <w:t>Standard of Practice 3-6</w:t>
      </w:r>
    </w:p>
    <w:p w14:paraId="481B16FC" w14:textId="77777777"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14:paraId="524DADAB" w14:textId="77777777" w:rsidR="0038620A" w:rsidRPr="0038620A" w:rsidRDefault="0038620A" w:rsidP="00CD1724">
      <w:pPr>
        <w:pStyle w:val="BulletBod"/>
      </w:pPr>
      <w:r w:rsidRPr="0038620A">
        <w:t>Standard of Practice 3-7</w:t>
      </w:r>
    </w:p>
    <w:p w14:paraId="090C5716" w14:textId="77777777"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14:paraId="397591ED" w14:textId="77777777" w:rsidR="0038620A" w:rsidRPr="0038620A" w:rsidRDefault="0038620A" w:rsidP="00CD1724">
      <w:pPr>
        <w:pStyle w:val="BulletBod"/>
      </w:pPr>
      <w:r w:rsidRPr="0038620A">
        <w:t>Standard of Practice 3-8</w:t>
      </w:r>
    </w:p>
    <w:p w14:paraId="6E6C0E02" w14:textId="77777777"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14:paraId="4262458F" w14:textId="77777777" w:rsidR="0038620A" w:rsidRPr="0038620A" w:rsidRDefault="0038620A" w:rsidP="00CD1724">
      <w:pPr>
        <w:pStyle w:val="BulletBod"/>
      </w:pPr>
      <w:r w:rsidRPr="0038620A">
        <w:t>Standard of Practice 3-9</w:t>
      </w:r>
    </w:p>
    <w:p w14:paraId="4F1348E7" w14:textId="471CC4BE" w:rsidR="0038620A" w:rsidRPr="00CD1724" w:rsidRDefault="0038620A" w:rsidP="00F51000">
      <w:pPr>
        <w:pStyle w:val="BulletIndenttext"/>
        <w:rPr>
          <w:i/>
        </w:rPr>
      </w:pPr>
      <w:r w:rsidRPr="0038620A">
        <w:t xml:space="preserve">REALTORS® shall not provide access to listed property on terms other than those established by the owner or the </w:t>
      </w:r>
      <w:r w:rsidR="007337CD">
        <w:t>seller</w:t>
      </w:r>
      <w:r w:rsidRPr="0038620A">
        <w:t xml:space="preserve">. </w:t>
      </w:r>
      <w:r w:rsidRPr="00CD1724">
        <w:rPr>
          <w:i/>
        </w:rPr>
        <w:t>(Adopted 1/10</w:t>
      </w:r>
      <w:r w:rsidR="007337CD">
        <w:rPr>
          <w:i/>
        </w:rPr>
        <w:t>, Amended 1/23</w:t>
      </w:r>
      <w:r w:rsidRPr="00CD1724">
        <w:rPr>
          <w:i/>
        </w:rPr>
        <w:t>)</w:t>
      </w:r>
    </w:p>
    <w:p w14:paraId="31E0AA79" w14:textId="77777777" w:rsidR="0038620A" w:rsidRPr="0038620A" w:rsidRDefault="0038620A" w:rsidP="00CD1724">
      <w:pPr>
        <w:pStyle w:val="BulletBod"/>
      </w:pPr>
      <w:r w:rsidRPr="0038620A">
        <w:t>Standard of Practice 3-10</w:t>
      </w:r>
    </w:p>
    <w:p w14:paraId="12F8B4A8" w14:textId="77777777"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14:paraId="6A375C8F" w14:textId="77777777" w:rsidR="0038620A" w:rsidRPr="0038620A" w:rsidRDefault="0038620A" w:rsidP="00CD1724">
      <w:pPr>
        <w:pStyle w:val="BulletBod"/>
      </w:pPr>
      <w:r w:rsidRPr="0038620A">
        <w:t>Standard of Practice 3-11</w:t>
      </w:r>
    </w:p>
    <w:p w14:paraId="68E6B762" w14:textId="7FF81D6F" w:rsidR="0038620A" w:rsidRPr="00CD1724" w:rsidRDefault="0038620A" w:rsidP="00F51000">
      <w:pPr>
        <w:pStyle w:val="BulletIndenttext"/>
        <w:rPr>
          <w:i/>
        </w:rPr>
      </w:pPr>
      <w:r w:rsidRPr="0038620A">
        <w:t xml:space="preserve">REALTORS® may not refuse to cooperate on the basis of a broker’s race, color, religion, sex, </w:t>
      </w:r>
      <w:r w:rsidR="007337CD">
        <w:t>disability</w:t>
      </w:r>
      <w:r w:rsidRPr="0038620A">
        <w:t xml:space="preserve">, familial status, national origin, sexual orientation, or gender identity. </w:t>
      </w:r>
      <w:r w:rsidRPr="00CD1724">
        <w:rPr>
          <w:i/>
        </w:rPr>
        <w:t>(Adopted 1/20</w:t>
      </w:r>
      <w:r w:rsidR="007337CD">
        <w:rPr>
          <w:i/>
        </w:rPr>
        <w:t>, Amended 1/23</w:t>
      </w:r>
      <w:r w:rsidRPr="00CD1724">
        <w:rPr>
          <w:i/>
        </w:rPr>
        <w:t>)</w:t>
      </w:r>
    </w:p>
    <w:p w14:paraId="761617D8" w14:textId="77777777" w:rsidR="0038620A" w:rsidRPr="0038620A" w:rsidRDefault="0038620A" w:rsidP="00CD1724">
      <w:pPr>
        <w:pStyle w:val="SmallSubhead"/>
      </w:pPr>
      <w:r w:rsidRPr="0038620A">
        <w:t>Article 4</w:t>
      </w:r>
    </w:p>
    <w:p w14:paraId="489DB33A" w14:textId="77777777"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REALTORS® shall reveal their ownership or interest in writing to the purchaser or the purchaser’s representative. </w:t>
      </w:r>
      <w:r w:rsidRPr="00CD1724">
        <w:rPr>
          <w:i/>
          <w:iCs/>
        </w:rPr>
        <w:t>(Amended 1/00)</w:t>
      </w:r>
    </w:p>
    <w:p w14:paraId="64F1985A" w14:textId="77777777" w:rsidR="0038620A" w:rsidRPr="0038620A" w:rsidRDefault="0038620A" w:rsidP="00CD1724">
      <w:pPr>
        <w:pStyle w:val="BulletBod"/>
      </w:pPr>
      <w:r w:rsidRPr="0038620A">
        <w:t>Standard of Practice 4-1</w:t>
      </w:r>
    </w:p>
    <w:p w14:paraId="236E9E32" w14:textId="77777777"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14:paraId="65B7B469" w14:textId="77777777" w:rsidR="0038620A" w:rsidRPr="0038620A" w:rsidRDefault="0038620A" w:rsidP="00CD1724">
      <w:pPr>
        <w:pStyle w:val="SmallSubhead"/>
      </w:pPr>
      <w:r w:rsidRPr="0038620A">
        <w:t>Article 5</w:t>
      </w:r>
    </w:p>
    <w:p w14:paraId="53910E97" w14:textId="77777777"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14:paraId="7EE986A7" w14:textId="77777777" w:rsidR="0038620A" w:rsidRPr="0038620A" w:rsidRDefault="0038620A" w:rsidP="00CD1724">
      <w:pPr>
        <w:pStyle w:val="SmallSubhead"/>
      </w:pPr>
      <w:r w:rsidRPr="0038620A">
        <w:t>Article 6</w:t>
      </w:r>
    </w:p>
    <w:p w14:paraId="5FDF9FAA" w14:textId="77777777" w:rsidR="0038620A" w:rsidRPr="0038620A" w:rsidRDefault="0038620A" w:rsidP="00CD1724">
      <w:r w:rsidRPr="0038620A">
        <w:t>REALTORS® shall not accept any commission, rebate, or profit on expenditures made for their client, without the client’s knowledge and consent.</w:t>
      </w:r>
    </w:p>
    <w:p w14:paraId="20FD2549" w14:textId="77777777" w:rsidR="0038620A" w:rsidRPr="00CD1724" w:rsidRDefault="0038620A" w:rsidP="00CD1724">
      <w:pPr>
        <w:rPr>
          <w:i/>
          <w:iCs/>
        </w:rPr>
      </w:pPr>
      <w:r w:rsidRPr="0038620A">
        <w:lastRenderedPageBreak/>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14:paraId="2A8C23E8" w14:textId="77777777" w:rsidR="0038620A" w:rsidRPr="0038620A" w:rsidRDefault="0038620A" w:rsidP="00CD1724">
      <w:pPr>
        <w:pStyle w:val="BulletBod"/>
      </w:pPr>
      <w:r w:rsidRPr="0038620A">
        <w:t>Standard of Practice 6-1</w:t>
      </w:r>
    </w:p>
    <w:p w14:paraId="5D4A5292" w14:textId="77777777"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14:paraId="074E9C56" w14:textId="77777777" w:rsidR="0038620A" w:rsidRPr="0038620A" w:rsidRDefault="0038620A" w:rsidP="00CD1724">
      <w:pPr>
        <w:pStyle w:val="SmallSubhead"/>
      </w:pPr>
      <w:r w:rsidRPr="0038620A">
        <w:t>Article 7</w:t>
      </w:r>
    </w:p>
    <w:p w14:paraId="6DD034EE" w14:textId="77777777"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14:paraId="678B764F" w14:textId="77777777" w:rsidR="0038620A" w:rsidRPr="0038620A" w:rsidRDefault="0038620A" w:rsidP="00CD1724">
      <w:pPr>
        <w:pStyle w:val="SmallSubhead"/>
      </w:pPr>
      <w:r w:rsidRPr="0038620A">
        <w:t>Article 8</w:t>
      </w:r>
    </w:p>
    <w:p w14:paraId="6C46AB9C" w14:textId="77777777"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14:paraId="6E3263A0" w14:textId="77777777" w:rsidR="0038620A" w:rsidRPr="0038620A" w:rsidRDefault="0038620A" w:rsidP="00CD1724">
      <w:pPr>
        <w:pStyle w:val="SmallSubhead"/>
      </w:pPr>
      <w:r w:rsidRPr="0038620A">
        <w:t>Article 9</w:t>
      </w:r>
    </w:p>
    <w:p w14:paraId="1E24D6F4" w14:textId="77777777"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14:paraId="065722CA" w14:textId="77777777" w:rsidR="0038620A" w:rsidRPr="0038620A" w:rsidRDefault="0038620A" w:rsidP="00CD1724">
      <w:pPr>
        <w:pStyle w:val="BulletBod"/>
      </w:pPr>
      <w:r w:rsidRPr="0038620A">
        <w:t>Standard of Practice 9-1</w:t>
      </w:r>
    </w:p>
    <w:p w14:paraId="57DE522F" w14:textId="77777777"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through the use of written extensions or amendments. </w:t>
      </w:r>
      <w:r w:rsidRPr="00CD1724">
        <w:rPr>
          <w:i/>
        </w:rPr>
        <w:t>(Amended 1/93)</w:t>
      </w:r>
    </w:p>
    <w:p w14:paraId="0703B4C3" w14:textId="77777777" w:rsidR="0038620A" w:rsidRPr="0038620A" w:rsidRDefault="0038620A" w:rsidP="00CD1724">
      <w:pPr>
        <w:pStyle w:val="BulletBod"/>
      </w:pPr>
      <w:r w:rsidRPr="0038620A">
        <w:t>Standard of Practice 9-2</w:t>
      </w:r>
    </w:p>
    <w:p w14:paraId="343A4E98" w14:textId="77777777"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14:paraId="3BE5E813" w14:textId="77777777" w:rsidR="0038620A" w:rsidRPr="0038620A" w:rsidRDefault="0038620A" w:rsidP="00CD1724">
      <w:pPr>
        <w:pStyle w:val="BoldItalicSubhed"/>
      </w:pPr>
      <w:r w:rsidRPr="0038620A">
        <w:t>Duties to the Public</w:t>
      </w:r>
    </w:p>
    <w:p w14:paraId="7E04E5FC" w14:textId="77777777" w:rsidR="0038620A" w:rsidRPr="0038620A" w:rsidRDefault="0038620A" w:rsidP="00CD1724">
      <w:pPr>
        <w:pStyle w:val="SmallSubhead"/>
      </w:pPr>
      <w:r w:rsidRPr="0038620A">
        <w:t>Article 10</w:t>
      </w:r>
    </w:p>
    <w:p w14:paraId="1CF7E085" w14:textId="6C2143C3" w:rsidR="0038620A" w:rsidRPr="0038620A" w:rsidRDefault="0038620A" w:rsidP="00CD1724">
      <w:r w:rsidRPr="0038620A">
        <w:t xml:space="preserve">REALTORS® shall not deny equal professional services to any person for reasons of race, color, religion, sex, </w:t>
      </w:r>
      <w:r w:rsidR="00C877C2">
        <w:t>disability</w:t>
      </w:r>
      <w:r w:rsidRPr="0038620A">
        <w:t xml:space="preserve">, familial status, national origin, sexual orientation, or gender identity. REALTORS® shall not be parties to any plan or agreement to discriminate against a person or persons on the basis of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6C6D1E6A" w14:textId="0615DD63" w:rsidR="0038620A" w:rsidRPr="0038620A" w:rsidRDefault="0038620A" w:rsidP="00CD1724">
      <w:r w:rsidRPr="0038620A">
        <w:t xml:space="preserve">REALTORS®, in their real estate employment practices, shall not discriminate against any person or persons on the basis of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3134A904" w14:textId="77777777" w:rsidR="0038620A" w:rsidRPr="0038620A" w:rsidRDefault="0038620A" w:rsidP="00CD1724">
      <w:pPr>
        <w:pStyle w:val="BulletBod"/>
      </w:pPr>
      <w:r w:rsidRPr="0038620A">
        <w:lastRenderedPageBreak/>
        <w:t>Standard of Practice 10-1</w:t>
      </w:r>
    </w:p>
    <w:p w14:paraId="4C44D67E" w14:textId="77777777"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14:paraId="07E58A07" w14:textId="77777777" w:rsidR="0038620A" w:rsidRPr="0038620A" w:rsidRDefault="0038620A" w:rsidP="00CD1724">
      <w:pPr>
        <w:pStyle w:val="BulletBod"/>
      </w:pPr>
      <w:r w:rsidRPr="0038620A">
        <w:t>Standard of Practice 10-2</w:t>
      </w:r>
    </w:p>
    <w:p w14:paraId="0BECD163" w14:textId="77777777"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14:paraId="17298834" w14:textId="77777777" w:rsidR="0038620A" w:rsidRPr="0038620A" w:rsidRDefault="0038620A" w:rsidP="00CD1724">
      <w:pPr>
        <w:pStyle w:val="BulletBod"/>
      </w:pPr>
      <w:r w:rsidRPr="0038620A">
        <w:t>Standard of Practice 10-3</w:t>
      </w:r>
    </w:p>
    <w:p w14:paraId="2F5AE013" w14:textId="09E8D7FD"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w:t>
      </w:r>
      <w:r w:rsidR="00C877C2">
        <w:t>disability</w:t>
      </w:r>
      <w:r w:rsidRPr="0038620A">
        <w:t xml:space="preserve">, familial status, national origin, sexual orientation, or gender identity. </w:t>
      </w:r>
      <w:r w:rsidRPr="00CD1724">
        <w:rPr>
          <w:i/>
        </w:rPr>
        <w:t>(Adopted 1/94, Renumbered 1/05 and 1/06, Amended 1/</w:t>
      </w:r>
      <w:r w:rsidR="00C877C2">
        <w:rPr>
          <w:i/>
        </w:rPr>
        <w:t>23</w:t>
      </w:r>
      <w:r w:rsidRPr="00CD1724">
        <w:rPr>
          <w:i/>
        </w:rPr>
        <w:t>)</w:t>
      </w:r>
    </w:p>
    <w:p w14:paraId="4C5300AF" w14:textId="77777777" w:rsidR="0038620A" w:rsidRPr="0038620A" w:rsidRDefault="0038620A" w:rsidP="00CD1724">
      <w:pPr>
        <w:pStyle w:val="BulletBod"/>
      </w:pPr>
      <w:r w:rsidRPr="0038620A">
        <w:t>Standard of Practice 10-4</w:t>
      </w:r>
    </w:p>
    <w:p w14:paraId="274E13DD" w14:textId="77777777" w:rsidR="0038620A"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14:paraId="795CDA67" w14:textId="77777777" w:rsidR="00186E90" w:rsidRPr="0038620A" w:rsidRDefault="00186E90" w:rsidP="00186E90">
      <w:pPr>
        <w:pStyle w:val="BulletBod"/>
      </w:pPr>
      <w:r w:rsidRPr="0038620A">
        <w:t>Standard of Practice 10-</w:t>
      </w:r>
      <w:r>
        <w:t>5</w:t>
      </w:r>
    </w:p>
    <w:p w14:paraId="7A338871" w14:textId="3CCB58A0" w:rsidR="00186E90" w:rsidRPr="00186E90" w:rsidRDefault="00186E90" w:rsidP="00186E90">
      <w:pPr>
        <w:pStyle w:val="BulletIndenttext"/>
      </w:pPr>
      <w:r w:rsidRPr="0038620A">
        <w:t>REALTORS®</w:t>
      </w:r>
      <w:r>
        <w:rPr>
          <w:sz w:val="17"/>
          <w:szCs w:val="17"/>
        </w:rPr>
        <w:t xml:space="preserve"> </w:t>
      </w:r>
      <w:r>
        <w:t xml:space="preserve">must not use harassing speech, hate speech, epithets, or slurs based on race, color, religion, sex, </w:t>
      </w:r>
      <w:r w:rsidR="00C877C2">
        <w:t>disability</w:t>
      </w:r>
      <w:r>
        <w:t>, familial status, national origin, sexual orientation, or gender identity. (</w:t>
      </w:r>
      <w:r w:rsidRPr="00186E90">
        <w:rPr>
          <w:i/>
          <w:iCs w:val="0"/>
        </w:rPr>
        <w:t>Adopted and effective November 13, 2020</w:t>
      </w:r>
      <w:r w:rsidR="00C877C2">
        <w:rPr>
          <w:i/>
          <w:iCs w:val="0"/>
        </w:rPr>
        <w:t>, Amended 1/23</w:t>
      </w:r>
      <w:r w:rsidRPr="00186E90">
        <w:rPr>
          <w:i/>
          <w:iCs w:val="0"/>
        </w:rPr>
        <w:t>)</w:t>
      </w:r>
    </w:p>
    <w:p w14:paraId="26064DF7" w14:textId="77777777" w:rsidR="0038620A" w:rsidRPr="0038620A" w:rsidRDefault="0038620A" w:rsidP="00CD1724">
      <w:pPr>
        <w:pStyle w:val="SmallSubhead"/>
      </w:pPr>
      <w:r w:rsidRPr="0038620A">
        <w:t>Article 11</w:t>
      </w:r>
    </w:p>
    <w:p w14:paraId="5AE9BA65" w14:textId="77777777"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3A0A156" w14:textId="77777777"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14:paraId="545A489E" w14:textId="77777777" w:rsidR="0038620A" w:rsidRPr="0038620A" w:rsidRDefault="0038620A" w:rsidP="00CD1724">
      <w:pPr>
        <w:pStyle w:val="BulletBod"/>
      </w:pPr>
      <w:r w:rsidRPr="0038620A">
        <w:t>Standard of Practice 11-1</w:t>
      </w:r>
    </w:p>
    <w:p w14:paraId="26A0B037" w14:textId="77777777" w:rsidR="0038620A" w:rsidRPr="0038620A" w:rsidRDefault="0038620A" w:rsidP="00F51000">
      <w:pPr>
        <w:pStyle w:val="BulletIndenttext"/>
      </w:pPr>
      <w:r w:rsidRPr="0038620A">
        <w:t xml:space="preserve">When REALTORS® prepare opinions of real property value or price they must: </w:t>
      </w:r>
    </w:p>
    <w:p w14:paraId="7D94E726" w14:textId="77777777" w:rsidR="00F51000" w:rsidRDefault="00F51000" w:rsidP="00F51000">
      <w:pPr>
        <w:pStyle w:val="NumberHanging"/>
      </w:pPr>
      <w:r w:rsidRPr="000E00F0">
        <w:t>1)</w:t>
      </w:r>
      <w:r>
        <w:tab/>
      </w:r>
      <w:r w:rsidRPr="000E00F0">
        <w:t>be knowledgeable about the type of property being valued,</w:t>
      </w:r>
    </w:p>
    <w:p w14:paraId="54748D59" w14:textId="77777777" w:rsidR="00F51000" w:rsidRDefault="00F51000" w:rsidP="00F51000">
      <w:pPr>
        <w:pStyle w:val="NumberHanging"/>
      </w:pPr>
      <w:r w:rsidRPr="000E00F0">
        <w:t>2)</w:t>
      </w:r>
      <w:r>
        <w:tab/>
      </w:r>
      <w:r w:rsidRPr="000E00F0">
        <w:t>have access to the information and resources necessary to formulate an accurate opinion, and</w:t>
      </w:r>
    </w:p>
    <w:p w14:paraId="165F6295" w14:textId="77777777" w:rsidR="00457ABE" w:rsidRDefault="00F51000" w:rsidP="00F51000">
      <w:pPr>
        <w:pStyle w:val="NumberHanging"/>
      </w:pPr>
      <w:r w:rsidRPr="000E00F0">
        <w:t>3)</w:t>
      </w:r>
      <w:r>
        <w:tab/>
      </w:r>
      <w:r w:rsidRPr="000E00F0">
        <w:t>be familiar with the area where the subject property is located</w:t>
      </w:r>
      <w:r>
        <w:t xml:space="preserve"> </w:t>
      </w:r>
    </w:p>
    <w:p w14:paraId="64559A09" w14:textId="77777777" w:rsidR="00F51000" w:rsidRPr="000E00F0" w:rsidRDefault="00F51000" w:rsidP="00F51000">
      <w:pPr>
        <w:pStyle w:val="NumberHanging"/>
      </w:pPr>
      <w:r w:rsidRPr="000E00F0">
        <w:lastRenderedPageBreak/>
        <w:t xml:space="preserve">unless lack of any of these is disclosed to the party requesting the opinion in advance. </w:t>
      </w:r>
    </w:p>
    <w:p w14:paraId="4303360B" w14:textId="77777777"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D3D179D" w14:textId="77777777" w:rsidR="00F51000" w:rsidRDefault="00F51000" w:rsidP="00F51000">
      <w:pPr>
        <w:pStyle w:val="NumberHanging"/>
      </w:pPr>
      <w:r w:rsidRPr="000E00F0">
        <w:t>1)</w:t>
      </w:r>
      <w:r>
        <w:tab/>
      </w:r>
      <w:r w:rsidRPr="000E00F0">
        <w:t>identification of the subject property</w:t>
      </w:r>
    </w:p>
    <w:p w14:paraId="5BBFD726" w14:textId="77777777" w:rsidR="00F51000" w:rsidRDefault="00F51000" w:rsidP="00F51000">
      <w:pPr>
        <w:pStyle w:val="NumberHanging"/>
      </w:pPr>
      <w:r w:rsidRPr="000E00F0">
        <w:t>2)</w:t>
      </w:r>
      <w:r>
        <w:tab/>
      </w:r>
      <w:r w:rsidRPr="000E00F0">
        <w:t>date prepared</w:t>
      </w:r>
    </w:p>
    <w:p w14:paraId="69ADA30C" w14:textId="77777777" w:rsidR="00F51000" w:rsidRDefault="00F51000" w:rsidP="00F51000">
      <w:pPr>
        <w:pStyle w:val="NumberHanging"/>
      </w:pPr>
      <w:r w:rsidRPr="000E00F0">
        <w:t>3)</w:t>
      </w:r>
      <w:r>
        <w:tab/>
      </w:r>
      <w:r w:rsidRPr="000E00F0">
        <w:t>defined value or price</w:t>
      </w:r>
    </w:p>
    <w:p w14:paraId="4554DFD2" w14:textId="77777777" w:rsidR="00F51000" w:rsidRDefault="00F51000" w:rsidP="00F51000">
      <w:pPr>
        <w:pStyle w:val="NumberHanging"/>
      </w:pPr>
      <w:r w:rsidRPr="000E00F0">
        <w:t>4)</w:t>
      </w:r>
      <w:r>
        <w:tab/>
      </w:r>
      <w:r w:rsidRPr="000E00F0">
        <w:t>limiting conditions, including statements of purpose(s) and intended user(s)</w:t>
      </w:r>
    </w:p>
    <w:p w14:paraId="641B5AAC" w14:textId="77777777" w:rsidR="00F51000" w:rsidRDefault="00F51000" w:rsidP="00F51000">
      <w:pPr>
        <w:pStyle w:val="NumberHanging"/>
      </w:pPr>
      <w:r w:rsidRPr="000E00F0">
        <w:t>5)</w:t>
      </w:r>
      <w:r>
        <w:tab/>
      </w:r>
      <w:r w:rsidRPr="000E00F0">
        <w:t>any present or contemplated interest, including the possibility of representing the seller/landlord or buyers/tenants</w:t>
      </w:r>
    </w:p>
    <w:p w14:paraId="08725B18" w14:textId="77777777" w:rsidR="00F51000" w:rsidRDefault="00F51000" w:rsidP="00F51000">
      <w:pPr>
        <w:pStyle w:val="NumberHanging"/>
      </w:pPr>
      <w:r w:rsidRPr="000E00F0">
        <w:t>6)</w:t>
      </w:r>
      <w:r>
        <w:tab/>
      </w:r>
      <w:r w:rsidRPr="000E00F0">
        <w:t>basis for the opinion, including applicable market data</w:t>
      </w:r>
    </w:p>
    <w:p w14:paraId="261D5CB2" w14:textId="77777777" w:rsidR="00F51000" w:rsidRDefault="00F51000" w:rsidP="00F51000">
      <w:pPr>
        <w:pStyle w:val="NumberHanging"/>
      </w:pPr>
      <w:r w:rsidRPr="000E00F0">
        <w:t>7)</w:t>
      </w:r>
      <w:r>
        <w:tab/>
      </w:r>
      <w:r w:rsidRPr="000E00F0">
        <w:t>if the opinion is not an appraisal, a statement to that effect</w:t>
      </w:r>
    </w:p>
    <w:p w14:paraId="4F79DC40" w14:textId="77777777" w:rsidR="00F51000" w:rsidRDefault="00F51000" w:rsidP="00F51000">
      <w:pPr>
        <w:pStyle w:val="NumberHanging"/>
      </w:pPr>
      <w:r w:rsidRPr="000E00F0">
        <w:t>8)</w:t>
      </w:r>
      <w:r>
        <w:tab/>
      </w:r>
      <w:r w:rsidRPr="000E00F0">
        <w:t>disclosure of whether and when a physical inspection of the property’s exterior was conducted</w:t>
      </w:r>
    </w:p>
    <w:p w14:paraId="110356F3" w14:textId="77777777" w:rsidR="00F51000" w:rsidRPr="000E00F0" w:rsidRDefault="00F51000" w:rsidP="00F51000">
      <w:pPr>
        <w:pStyle w:val="NumberHanging"/>
      </w:pPr>
      <w:r w:rsidRPr="000E00F0">
        <w:t>9)</w:t>
      </w:r>
      <w:r>
        <w:tab/>
      </w:r>
      <w:r w:rsidRPr="000E00F0">
        <w:t>disclosure of whether and when a physical inspection of the property’s interior was conducted</w:t>
      </w:r>
    </w:p>
    <w:p w14:paraId="482B57A2" w14:textId="77777777"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14:paraId="41CDB3E6" w14:textId="77777777" w:rsidR="0038620A" w:rsidRPr="0038620A" w:rsidRDefault="0038620A" w:rsidP="00F51000">
      <w:pPr>
        <w:pStyle w:val="BulletBod"/>
      </w:pPr>
      <w:r w:rsidRPr="0038620A">
        <w:t>Standard of Practice 11-2</w:t>
      </w:r>
    </w:p>
    <w:p w14:paraId="0B7B546D" w14:textId="77777777"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14:paraId="15629338" w14:textId="77777777" w:rsidR="0038620A" w:rsidRPr="0038620A" w:rsidRDefault="0038620A" w:rsidP="00F51000">
      <w:pPr>
        <w:pStyle w:val="BulletBod"/>
      </w:pPr>
      <w:r w:rsidRPr="0038620A">
        <w:t>Standard of Practice 11-3</w:t>
      </w:r>
    </w:p>
    <w:p w14:paraId="01B698F9" w14:textId="77777777" w:rsidR="0038620A" w:rsidRPr="0038620A" w:rsidRDefault="0038620A" w:rsidP="00F51000">
      <w:pPr>
        <w:pStyle w:val="BulletIndenttext"/>
        <w:rPr>
          <w:rFonts w:ascii="Courier New" w:hAnsi="Courier New" w:cs="Courier New"/>
          <w:sz w:val="21"/>
          <w:szCs w:val="21"/>
        </w:rPr>
      </w:pPr>
      <w:r w:rsidRPr="0038620A">
        <w:t xml:space="preserve">When REALTORS®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REALTOR®. </w:t>
      </w:r>
      <w:r w:rsidRPr="00F51000">
        <w:rPr>
          <w:i/>
        </w:rPr>
        <w:t>(Adopted 1/96)</w:t>
      </w:r>
    </w:p>
    <w:p w14:paraId="551742D3" w14:textId="77777777" w:rsidR="0038620A" w:rsidRPr="0038620A" w:rsidRDefault="0038620A" w:rsidP="00F51000">
      <w:pPr>
        <w:pStyle w:val="BulletBod"/>
      </w:pPr>
      <w:r w:rsidRPr="0038620A">
        <w:t>Standard of Practice 11-4</w:t>
      </w:r>
    </w:p>
    <w:p w14:paraId="786B8599" w14:textId="77777777"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14:paraId="4FF13378" w14:textId="77777777" w:rsidR="0038620A" w:rsidRPr="0038620A" w:rsidRDefault="0038620A" w:rsidP="00F51000">
      <w:pPr>
        <w:pStyle w:val="SmallSubhead"/>
      </w:pPr>
      <w:r w:rsidRPr="0038620A">
        <w:t>Article 12</w:t>
      </w:r>
    </w:p>
    <w:p w14:paraId="73506A37" w14:textId="77777777"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14:paraId="6F07C833" w14:textId="77777777" w:rsidR="0038620A" w:rsidRPr="0038620A" w:rsidRDefault="0038620A" w:rsidP="00F51000">
      <w:pPr>
        <w:pStyle w:val="BulletBod"/>
      </w:pPr>
      <w:r w:rsidRPr="0038620A">
        <w:lastRenderedPageBreak/>
        <w:t>Standard of Practice 12-1</w:t>
      </w:r>
    </w:p>
    <w:p w14:paraId="3AE95A72" w14:textId="0E998E8B" w:rsidR="0038620A" w:rsidRPr="0038620A" w:rsidRDefault="0038620A" w:rsidP="00BB12A5">
      <w:pPr>
        <w:pStyle w:val="BulletIndenttext"/>
      </w:pPr>
      <w:r w:rsidRPr="0038620A">
        <w:t xml:space="preserve">REALTORS® </w:t>
      </w:r>
      <w:r w:rsidR="0077263E">
        <w:t>must not represent that their brokerage services to a client or customer are free or available at no cost to their clients, unless REALTOR</w:t>
      </w:r>
      <w:r w:rsidR="00BB12A5">
        <w:t xml:space="preserve">® will receive no financial compensation from any source for those services. </w:t>
      </w:r>
      <w:r w:rsidR="00BB12A5" w:rsidRPr="00BB12A5">
        <w:rPr>
          <w:i/>
          <w:iCs w:val="0"/>
        </w:rPr>
        <w:t>(Amended 1/22)</w:t>
      </w:r>
    </w:p>
    <w:p w14:paraId="253FAA8C" w14:textId="77777777" w:rsidR="0038620A" w:rsidRPr="0038620A" w:rsidRDefault="0038620A" w:rsidP="00F51000">
      <w:pPr>
        <w:pStyle w:val="BulletBod"/>
      </w:pPr>
      <w:r w:rsidRPr="0038620A">
        <w:t>Standard of Practice 12-2</w:t>
      </w:r>
    </w:p>
    <w:p w14:paraId="167E7C40" w14:textId="77777777" w:rsidR="0038620A" w:rsidRPr="00F51000" w:rsidRDefault="0038620A" w:rsidP="00F51000">
      <w:pPr>
        <w:pStyle w:val="BulletIndenttext"/>
        <w:rPr>
          <w:i/>
        </w:rPr>
      </w:pPr>
      <w:r w:rsidRPr="00F51000">
        <w:rPr>
          <w:i/>
        </w:rPr>
        <w:t>(Deleted 1/20)</w:t>
      </w:r>
    </w:p>
    <w:p w14:paraId="0D71705B" w14:textId="77777777" w:rsidR="0038620A" w:rsidRPr="0038620A" w:rsidRDefault="0038620A" w:rsidP="00F51000">
      <w:pPr>
        <w:pStyle w:val="BulletBod"/>
      </w:pPr>
      <w:r w:rsidRPr="0038620A">
        <w:t>Standard of Practice 12-3</w:t>
      </w:r>
    </w:p>
    <w:p w14:paraId="53F00303" w14:textId="77777777" w:rsidR="0038620A" w:rsidRPr="0038620A" w:rsidRDefault="0038620A" w:rsidP="00F51000">
      <w:pPr>
        <w:pStyle w:val="BulletIndenttext"/>
      </w:pPr>
      <w:r w:rsidRPr="0038620A">
        <w:t xml:space="preserve">The offering of premiums, prizes, merchandise discounts or other inducements to list, sell, purchase, or lease is not, in itself, unethical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14:paraId="39B06D85" w14:textId="77777777" w:rsidR="0038620A" w:rsidRPr="0038620A" w:rsidRDefault="0038620A" w:rsidP="00F51000">
      <w:pPr>
        <w:pStyle w:val="BulletBod"/>
      </w:pPr>
      <w:r w:rsidRPr="0038620A">
        <w:t>Standard of Practice 12-4</w:t>
      </w:r>
    </w:p>
    <w:p w14:paraId="40666294" w14:textId="77777777"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14:paraId="32E0AABF" w14:textId="77777777" w:rsidR="0038620A" w:rsidRPr="0038620A" w:rsidRDefault="0038620A" w:rsidP="00F51000">
      <w:pPr>
        <w:pStyle w:val="BulletBod"/>
      </w:pPr>
      <w:r w:rsidRPr="0038620A">
        <w:t>Standard of Practice 12-5</w:t>
      </w:r>
    </w:p>
    <w:p w14:paraId="70033933" w14:textId="77777777"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14:paraId="46B6553C" w14:textId="77777777" w:rsidR="0038620A" w:rsidRPr="0038620A" w:rsidRDefault="0038620A" w:rsidP="00F51000">
      <w:pPr>
        <w:pStyle w:val="BulletBod"/>
      </w:pPr>
      <w:r w:rsidRPr="0038620A">
        <w:t>Standard of Practice 12-6</w:t>
      </w:r>
    </w:p>
    <w:p w14:paraId="5BF0B470" w14:textId="77777777"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14:paraId="3C471E21" w14:textId="77777777" w:rsidR="0038620A" w:rsidRPr="0038620A" w:rsidRDefault="0038620A" w:rsidP="00F51000">
      <w:pPr>
        <w:pStyle w:val="BulletBod"/>
      </w:pPr>
      <w:r w:rsidRPr="0038620A">
        <w:t>Standard of Practice 12-7</w:t>
      </w:r>
    </w:p>
    <w:p w14:paraId="0F5BB1FB" w14:textId="77777777"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14:paraId="4BC7A36E" w14:textId="77777777" w:rsidR="0038620A" w:rsidRPr="0038620A" w:rsidRDefault="0038620A" w:rsidP="00F51000">
      <w:pPr>
        <w:pStyle w:val="BulletBod"/>
      </w:pPr>
      <w:r w:rsidRPr="0038620A">
        <w:t>Standard of Practice 12-8</w:t>
      </w:r>
    </w:p>
    <w:p w14:paraId="44D5841C" w14:textId="77777777"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14:paraId="4E39F525" w14:textId="77777777" w:rsidR="0038620A" w:rsidRPr="0038620A" w:rsidRDefault="0038620A" w:rsidP="00F51000">
      <w:pPr>
        <w:pStyle w:val="BulletBod"/>
      </w:pPr>
      <w:r w:rsidRPr="0038620A">
        <w:t>Standard of Practice 12-9</w:t>
      </w:r>
    </w:p>
    <w:p w14:paraId="207E7784" w14:textId="77777777" w:rsidR="0038620A" w:rsidRPr="0038620A" w:rsidRDefault="0038620A" w:rsidP="00F51000">
      <w:pPr>
        <w:pStyle w:val="BulletIndenttext"/>
      </w:pPr>
      <w:r w:rsidRPr="0038620A">
        <w:t>REALTOR® firm websites shall disclose the firm’s name and state(s) of licensure in a reasonable and readily apparent manner.</w:t>
      </w:r>
    </w:p>
    <w:p w14:paraId="2EBBCC16" w14:textId="77777777" w:rsidR="0038620A" w:rsidRPr="0038620A" w:rsidRDefault="0038620A" w:rsidP="00F51000">
      <w:pPr>
        <w:pStyle w:val="BulletIndenttext"/>
      </w:pPr>
      <w:r w:rsidRPr="0038620A">
        <w:t xml:space="preserve">Websites of REALTORS® and non-member licensees affiliated with a REALTOR® firm shall disclose the firm’s name and that REALTOR®’s or non-member licensee’s state(s) of licensure in a reasonable and readily apparent manner. (Adopted 1/07) </w:t>
      </w:r>
    </w:p>
    <w:p w14:paraId="75912641" w14:textId="77777777" w:rsidR="0038620A" w:rsidRPr="0038620A" w:rsidRDefault="0038620A" w:rsidP="00F51000">
      <w:pPr>
        <w:pStyle w:val="BulletBod"/>
      </w:pPr>
      <w:r w:rsidRPr="0038620A">
        <w:t>Standard of Practice 12-10</w:t>
      </w:r>
    </w:p>
    <w:p w14:paraId="5C7589A4" w14:textId="77777777"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14:paraId="242E4680" w14:textId="77777777" w:rsidR="00F51000" w:rsidRDefault="00F51000" w:rsidP="00F51000">
      <w:pPr>
        <w:pStyle w:val="NumberHanging"/>
      </w:pPr>
      <w:r w:rsidRPr="000E00F0">
        <w:t>1)</w:t>
      </w:r>
      <w:r>
        <w:tab/>
      </w:r>
      <w:r w:rsidRPr="000E00F0">
        <w:t>engaging in deceptive or unauthorized framing of real estate brokerage websites;</w:t>
      </w:r>
    </w:p>
    <w:p w14:paraId="1E5361E3" w14:textId="77777777" w:rsidR="00F51000" w:rsidRDefault="00F51000" w:rsidP="00F51000">
      <w:pPr>
        <w:pStyle w:val="NumberHanging"/>
      </w:pPr>
      <w:r w:rsidRPr="000E00F0">
        <w:t>2)</w:t>
      </w:r>
      <w:r>
        <w:tab/>
      </w:r>
      <w:r w:rsidRPr="000E00F0">
        <w:t>manipulating (e.g., presenting content developed by others) listing and other content in any way that produces a deceptive or misleading result;</w:t>
      </w:r>
    </w:p>
    <w:p w14:paraId="7FDEFC94" w14:textId="77777777" w:rsidR="00F51000" w:rsidRDefault="00F51000" w:rsidP="00F51000">
      <w:pPr>
        <w:pStyle w:val="NumberHanging"/>
      </w:pPr>
      <w:r w:rsidRPr="000E00F0">
        <w:t>3)</w:t>
      </w:r>
      <w:r>
        <w:tab/>
      </w:r>
      <w:r w:rsidRPr="000E00F0">
        <w:t>deceptively using metatags, keywords or other devices/methods to direct, drive, or divert Internet traffic; or</w:t>
      </w:r>
    </w:p>
    <w:p w14:paraId="288CC608" w14:textId="77777777"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14:paraId="3B95FBF2" w14:textId="77777777" w:rsidR="00F51000" w:rsidRPr="000E00F0" w:rsidRDefault="00F51000" w:rsidP="00F51000">
      <w:pPr>
        <w:pStyle w:val="NumberHanging"/>
      </w:pPr>
      <w:r w:rsidRPr="000E00F0">
        <w:t>5)</w:t>
      </w:r>
      <w:r>
        <w:tab/>
        <w:t>otherwise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14:paraId="03EF40FE" w14:textId="77777777" w:rsidR="0038620A" w:rsidRPr="0038620A" w:rsidRDefault="0038620A" w:rsidP="00F51000">
      <w:pPr>
        <w:pStyle w:val="BulletBod"/>
      </w:pPr>
      <w:r w:rsidRPr="0038620A">
        <w:t>Standard of Practice 12-11</w:t>
      </w:r>
    </w:p>
    <w:p w14:paraId="0C9D0E18" w14:textId="77777777"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14:paraId="00325C94" w14:textId="77777777" w:rsidR="0038620A" w:rsidRPr="0038620A" w:rsidRDefault="0038620A" w:rsidP="00F51000">
      <w:pPr>
        <w:pStyle w:val="BulletBod"/>
      </w:pPr>
      <w:r w:rsidRPr="0038620A">
        <w:t>Standard of Practice 12-12</w:t>
      </w:r>
    </w:p>
    <w:p w14:paraId="2716538A" w14:textId="77777777" w:rsidR="0038620A" w:rsidRPr="0038620A" w:rsidRDefault="0038620A" w:rsidP="00F51000">
      <w:pPr>
        <w:pStyle w:val="BulletIndenttext"/>
      </w:pPr>
      <w:r w:rsidRPr="0038620A">
        <w:t>REALTORS® shall not:</w:t>
      </w:r>
    </w:p>
    <w:p w14:paraId="1E8F8A56" w14:textId="77777777" w:rsidR="00F51000" w:rsidRDefault="00F51000" w:rsidP="00F51000">
      <w:pPr>
        <w:pStyle w:val="NumberHanging"/>
      </w:pPr>
      <w:r w:rsidRPr="000E00F0">
        <w:t>1)</w:t>
      </w:r>
      <w:r>
        <w:tab/>
      </w:r>
      <w:r w:rsidRPr="000E00F0">
        <w:t>use URLs or domain names that present less than a true picture, or</w:t>
      </w:r>
    </w:p>
    <w:p w14:paraId="03BAC5C2" w14:textId="77777777"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14:paraId="2F416604" w14:textId="77777777" w:rsidR="0038620A" w:rsidRPr="0038620A" w:rsidRDefault="0038620A" w:rsidP="00F51000">
      <w:pPr>
        <w:pStyle w:val="BulletBod"/>
      </w:pPr>
      <w:r w:rsidRPr="0038620A">
        <w:t>Standard of Practice 12-13</w:t>
      </w:r>
    </w:p>
    <w:p w14:paraId="7AF36651" w14:textId="77777777"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14:paraId="66A91A79" w14:textId="77777777" w:rsidR="0038620A" w:rsidRPr="0038620A" w:rsidRDefault="0038620A" w:rsidP="00F51000">
      <w:pPr>
        <w:pStyle w:val="SmallSubhead"/>
      </w:pPr>
      <w:r w:rsidRPr="0038620A">
        <w:t>Article 13</w:t>
      </w:r>
    </w:p>
    <w:p w14:paraId="00698747" w14:textId="77777777"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14:paraId="6B7750CF" w14:textId="77777777" w:rsidR="0038620A" w:rsidRPr="0038620A" w:rsidRDefault="0038620A" w:rsidP="00F51000">
      <w:pPr>
        <w:pStyle w:val="SmallSubhead"/>
      </w:pPr>
      <w:r w:rsidRPr="0038620A">
        <w:t>Article 14</w:t>
      </w:r>
    </w:p>
    <w:p w14:paraId="5B6400DF" w14:textId="77777777"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14:paraId="268253FD" w14:textId="77777777" w:rsidR="0038620A" w:rsidRPr="0038620A" w:rsidRDefault="0038620A" w:rsidP="00F51000">
      <w:pPr>
        <w:pStyle w:val="BulletBod"/>
      </w:pPr>
      <w:r w:rsidRPr="0038620A">
        <w:t>Standard of Practice 14-1</w:t>
      </w:r>
    </w:p>
    <w:p w14:paraId="70DCD6BE" w14:textId="77777777"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14:paraId="63271BF3" w14:textId="77777777" w:rsidR="0038620A" w:rsidRPr="0038620A" w:rsidRDefault="0038620A" w:rsidP="00F51000">
      <w:pPr>
        <w:pStyle w:val="BulletBod"/>
      </w:pPr>
      <w:r w:rsidRPr="0038620A">
        <w:t>Standard of Practice 14-2</w:t>
      </w:r>
    </w:p>
    <w:p w14:paraId="6E682CE4" w14:textId="77777777"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14:paraId="2D8F0B15" w14:textId="77777777" w:rsidR="0038620A" w:rsidRPr="0038620A" w:rsidRDefault="0038620A" w:rsidP="00F51000">
      <w:pPr>
        <w:pStyle w:val="BulletBod"/>
      </w:pPr>
      <w:r w:rsidRPr="0038620A">
        <w:t>Standard of Practice 14-3</w:t>
      </w:r>
    </w:p>
    <w:p w14:paraId="63A8FFF7" w14:textId="77777777"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Pr="00F51000">
        <w:rPr>
          <w:i/>
          <w:iCs w:val="0"/>
        </w:rPr>
        <w:t>(Adopted 11/87, Amended 1/99)</w:t>
      </w:r>
    </w:p>
    <w:p w14:paraId="657090AD" w14:textId="77777777" w:rsidR="0038620A" w:rsidRPr="0038620A" w:rsidRDefault="0038620A" w:rsidP="00F51000">
      <w:pPr>
        <w:pStyle w:val="BulletBod"/>
      </w:pPr>
      <w:r w:rsidRPr="0038620A">
        <w:t>Standard of Practice 14-4</w:t>
      </w:r>
    </w:p>
    <w:p w14:paraId="2A6B36E8" w14:textId="77777777"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14:paraId="6E2637FF" w14:textId="77777777" w:rsidR="0038620A" w:rsidRPr="0038620A" w:rsidRDefault="0038620A" w:rsidP="00F51000">
      <w:pPr>
        <w:pStyle w:val="BoldItalicSubhed"/>
      </w:pPr>
      <w:r w:rsidRPr="0038620A">
        <w:t>Duties to REALTORS®</w:t>
      </w:r>
    </w:p>
    <w:p w14:paraId="4B3F2A0C" w14:textId="77777777" w:rsidR="0038620A" w:rsidRPr="0038620A" w:rsidRDefault="0038620A" w:rsidP="00F51000">
      <w:pPr>
        <w:pStyle w:val="SmallSubhead"/>
      </w:pPr>
      <w:r w:rsidRPr="0038620A">
        <w:t>Article 15</w:t>
      </w:r>
    </w:p>
    <w:p w14:paraId="513CE44D" w14:textId="77777777"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14:paraId="280F44ED" w14:textId="77777777" w:rsidR="0038620A" w:rsidRPr="0038620A" w:rsidRDefault="0038620A" w:rsidP="00F51000">
      <w:pPr>
        <w:pStyle w:val="BulletBod"/>
      </w:pPr>
      <w:r w:rsidRPr="0038620A">
        <w:t>Standard of Practice 15-1</w:t>
      </w:r>
    </w:p>
    <w:p w14:paraId="6CD4019A" w14:textId="77777777"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14:paraId="1C4E520E" w14:textId="77777777" w:rsidR="0038620A" w:rsidRPr="0038620A" w:rsidRDefault="0038620A" w:rsidP="00F51000">
      <w:pPr>
        <w:pStyle w:val="BulletBod"/>
      </w:pPr>
      <w:r w:rsidRPr="0038620A">
        <w:t>Standard of Practice 15-2</w:t>
      </w:r>
    </w:p>
    <w:p w14:paraId="03AEA627" w14:textId="77777777"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14:paraId="5E28C915" w14:textId="77777777" w:rsidR="0038620A" w:rsidRPr="0038620A" w:rsidRDefault="0038620A" w:rsidP="00F51000">
      <w:pPr>
        <w:pStyle w:val="BulletBod"/>
      </w:pPr>
      <w:r w:rsidRPr="0038620A">
        <w:t>Standard of Practice 15-3</w:t>
      </w:r>
    </w:p>
    <w:p w14:paraId="5DB71D31" w14:textId="77777777"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14:paraId="54E7D696" w14:textId="77777777" w:rsidR="0038620A" w:rsidRPr="0038620A" w:rsidRDefault="0038620A" w:rsidP="00F51000">
      <w:pPr>
        <w:pStyle w:val="SmallSubhead"/>
      </w:pPr>
      <w:r w:rsidRPr="0038620A">
        <w:t>Article 16</w:t>
      </w:r>
    </w:p>
    <w:p w14:paraId="5D202703" w14:textId="77777777"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14:paraId="358574DC" w14:textId="77777777" w:rsidR="0038620A" w:rsidRPr="0038620A" w:rsidRDefault="0038620A" w:rsidP="00F51000">
      <w:pPr>
        <w:pStyle w:val="BulletBod"/>
      </w:pPr>
      <w:r w:rsidRPr="0038620A">
        <w:t>Standard of Practice 16-1</w:t>
      </w:r>
    </w:p>
    <w:p w14:paraId="5BE0DC6F" w14:textId="77777777"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14:paraId="5C757739" w14:textId="77777777" w:rsidR="0038620A" w:rsidRPr="0038620A" w:rsidRDefault="0038620A" w:rsidP="00F51000">
      <w:pPr>
        <w:pStyle w:val="BulletBod"/>
      </w:pPr>
      <w:r w:rsidRPr="0038620A">
        <w:t>Standard of Practice 16-2</w:t>
      </w:r>
    </w:p>
    <w:p w14:paraId="216BAAF0" w14:textId="77777777"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mailing or distribution addressed to all prospects in a given geographical area or in a given profession, business, club, or organization, or other classification or group is deemed “general” for purposes of this standard. </w:t>
      </w:r>
      <w:r w:rsidRPr="00F51000">
        <w:rPr>
          <w:i/>
          <w:iCs w:val="0"/>
        </w:rPr>
        <w:t>(Amended 1/04)</w:t>
      </w:r>
    </w:p>
    <w:p w14:paraId="3A897BE0" w14:textId="77777777" w:rsidR="0038620A" w:rsidRPr="0038620A" w:rsidRDefault="0038620A" w:rsidP="00F51000">
      <w:pPr>
        <w:pStyle w:val="BulletIndenttext"/>
      </w:pPr>
      <w:r w:rsidRPr="0038620A">
        <w:t>Article 16 is intended to recognize as unethical two basic types of solicitations:</w:t>
      </w:r>
    </w:p>
    <w:p w14:paraId="47620D2D" w14:textId="77777777"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14:paraId="17A05828" w14:textId="77777777" w:rsidR="0038620A" w:rsidRPr="0038620A" w:rsidRDefault="0038620A" w:rsidP="00F51000">
      <w:pPr>
        <w:pStyle w:val="BulletIndenttext"/>
      </w:pPr>
      <w:r w:rsidRPr="0038620A">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subagency or cooperation. </w:t>
      </w:r>
      <w:r w:rsidRPr="00F51000">
        <w:rPr>
          <w:i/>
          <w:iCs w:val="0"/>
        </w:rPr>
        <w:t>(Amended 1/04)</w:t>
      </w:r>
    </w:p>
    <w:p w14:paraId="7D62C414" w14:textId="77777777" w:rsidR="0038620A" w:rsidRPr="0038620A" w:rsidRDefault="0038620A" w:rsidP="00F51000">
      <w:pPr>
        <w:pStyle w:val="BulletBod"/>
      </w:pPr>
      <w:r w:rsidRPr="0038620A">
        <w:t>Standard of Practice 16-3</w:t>
      </w:r>
    </w:p>
    <w:p w14:paraId="51093364" w14:textId="77777777" w:rsidR="0038620A" w:rsidRPr="0038620A" w:rsidRDefault="0038620A" w:rsidP="00F51000">
      <w:pPr>
        <w:pStyle w:val="BulletIndenttext"/>
      </w:pPr>
      <w:r w:rsidRPr="0038620A">
        <w:t xml:space="preserve">Article 16 does not preclude REALTORS®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REALTORS® to whom such offers to provide services may be made. </w:t>
      </w:r>
      <w:r w:rsidRPr="00F51000">
        <w:rPr>
          <w:i/>
          <w:iCs w:val="0"/>
        </w:rPr>
        <w:t>(Amended 1/04)</w:t>
      </w:r>
    </w:p>
    <w:p w14:paraId="6905748B" w14:textId="77777777" w:rsidR="0038620A" w:rsidRPr="0038620A" w:rsidRDefault="0038620A" w:rsidP="00F51000">
      <w:pPr>
        <w:pStyle w:val="BulletBod"/>
      </w:pPr>
      <w:r w:rsidRPr="0038620A">
        <w:t>Standard of Practice 16-4</w:t>
      </w:r>
    </w:p>
    <w:p w14:paraId="1154E3F2" w14:textId="77777777"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14:paraId="00B98087" w14:textId="77777777" w:rsidR="0038620A" w:rsidRPr="0038620A" w:rsidRDefault="0038620A" w:rsidP="00F51000">
      <w:pPr>
        <w:pStyle w:val="BulletBod"/>
      </w:pPr>
      <w:r w:rsidRPr="0038620A">
        <w:t>Standard of Practice 16-5</w:t>
      </w:r>
    </w:p>
    <w:p w14:paraId="678464B3" w14:textId="77777777"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14:paraId="5D1826EE" w14:textId="77777777" w:rsidR="0038620A" w:rsidRPr="0038620A" w:rsidRDefault="0038620A" w:rsidP="00F51000">
      <w:pPr>
        <w:pStyle w:val="BulletBod"/>
      </w:pPr>
      <w:r w:rsidRPr="0038620A">
        <w:t>Standard of Practice 16-6</w:t>
      </w:r>
    </w:p>
    <w:p w14:paraId="029A6017" w14:textId="77777777"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14:paraId="77650DD8" w14:textId="77777777" w:rsidR="0038620A" w:rsidRPr="0038620A" w:rsidRDefault="0038620A" w:rsidP="00F51000">
      <w:pPr>
        <w:pStyle w:val="BulletBod"/>
      </w:pPr>
      <w:r w:rsidRPr="0038620A">
        <w:t>Standard of Practice 16-7</w:t>
      </w:r>
    </w:p>
    <w:p w14:paraId="7AD12036" w14:textId="77777777"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14:paraId="43CDBB6B" w14:textId="77777777" w:rsidR="0038620A" w:rsidRPr="0038620A" w:rsidRDefault="0038620A" w:rsidP="00F51000">
      <w:pPr>
        <w:pStyle w:val="BulletBod"/>
      </w:pPr>
      <w:r w:rsidRPr="0038620A">
        <w:t>Standard of Practice 16-8</w:t>
      </w:r>
    </w:p>
    <w:p w14:paraId="469BBED4" w14:textId="77777777"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14:paraId="5FF4A561" w14:textId="77777777" w:rsidR="0038620A" w:rsidRPr="0038620A" w:rsidRDefault="0038620A" w:rsidP="00F51000">
      <w:pPr>
        <w:pStyle w:val="BulletBod"/>
      </w:pPr>
      <w:r w:rsidRPr="0038620A">
        <w:t>Standard of Practice 16-9</w:t>
      </w:r>
    </w:p>
    <w:p w14:paraId="47795653" w14:textId="77777777"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14:paraId="14F19110" w14:textId="77777777" w:rsidR="0038620A" w:rsidRPr="0038620A" w:rsidRDefault="0038620A" w:rsidP="00F51000">
      <w:pPr>
        <w:pStyle w:val="BulletBod"/>
      </w:pPr>
      <w:r w:rsidRPr="0038620A">
        <w:t>Standard of Practice 16-10</w:t>
      </w:r>
    </w:p>
    <w:p w14:paraId="1256BD4D" w14:textId="77777777"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14:paraId="24A8E613" w14:textId="77777777" w:rsidR="0038620A" w:rsidRPr="0038620A" w:rsidRDefault="0038620A" w:rsidP="00F51000">
      <w:pPr>
        <w:pStyle w:val="BulletBod"/>
      </w:pPr>
      <w:r w:rsidRPr="0038620A">
        <w:t>Standard of Practice 16-11</w:t>
      </w:r>
    </w:p>
    <w:p w14:paraId="7E8F3C18" w14:textId="77777777"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14:paraId="580152B6" w14:textId="77777777"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14:paraId="45CF02D5" w14:textId="77777777" w:rsidR="0038620A" w:rsidRPr="0038620A" w:rsidRDefault="0038620A" w:rsidP="00F51000">
      <w:pPr>
        <w:pStyle w:val="BulletBod"/>
      </w:pPr>
      <w:r w:rsidRPr="0038620A">
        <w:t>Standard of Practice 16-12</w:t>
      </w:r>
    </w:p>
    <w:p w14:paraId="31AC82BE" w14:textId="77777777"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14:paraId="422072F0" w14:textId="77777777" w:rsidR="0038620A" w:rsidRPr="0038620A" w:rsidRDefault="0038620A" w:rsidP="00F51000">
      <w:pPr>
        <w:pStyle w:val="BulletBod"/>
      </w:pPr>
      <w:r w:rsidRPr="0038620A">
        <w:t>Standard of Practice 16-13</w:t>
      </w:r>
    </w:p>
    <w:p w14:paraId="71E638B3" w14:textId="77777777"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281A313A" w14:textId="77777777"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14:paraId="0FDF3DD6" w14:textId="77777777" w:rsidR="0038620A" w:rsidRPr="0038620A" w:rsidRDefault="0038620A" w:rsidP="00F51000">
      <w:pPr>
        <w:pStyle w:val="BulletBod"/>
      </w:pPr>
      <w:r w:rsidRPr="0038620A">
        <w:t>Standard of Practice 16-14</w:t>
      </w:r>
    </w:p>
    <w:p w14:paraId="02540453" w14:textId="77777777" w:rsidR="0038620A" w:rsidRPr="00F51000" w:rsidRDefault="0038620A" w:rsidP="00F51000">
      <w:pPr>
        <w:pStyle w:val="BulletIndenttext"/>
        <w:rPr>
          <w:i/>
          <w:iCs w:val="0"/>
        </w:rPr>
      </w:pPr>
      <w:r w:rsidRPr="0038620A">
        <w:t xml:space="preserve">REALTORS®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14:paraId="6C36A5DD" w14:textId="77777777" w:rsidR="0038620A" w:rsidRPr="0038620A" w:rsidRDefault="0038620A" w:rsidP="00F51000">
      <w:pPr>
        <w:pStyle w:val="BulletBod"/>
      </w:pPr>
      <w:r w:rsidRPr="0038620A">
        <w:t>Standard of Practice 16-15</w:t>
      </w:r>
    </w:p>
    <w:p w14:paraId="0785F498" w14:textId="77777777"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14:paraId="39052597" w14:textId="77777777" w:rsidR="0038620A" w:rsidRPr="0038620A" w:rsidRDefault="0038620A" w:rsidP="00F51000">
      <w:pPr>
        <w:pStyle w:val="BulletBod"/>
      </w:pPr>
      <w:r w:rsidRPr="0038620A">
        <w:t>Standard of Practice 16-16</w:t>
      </w:r>
    </w:p>
    <w:p w14:paraId="157FD871" w14:textId="77777777"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14:paraId="649F1E92" w14:textId="77777777" w:rsidR="0038620A" w:rsidRPr="0038620A" w:rsidRDefault="0038620A" w:rsidP="00F51000">
      <w:pPr>
        <w:pStyle w:val="BulletBod"/>
      </w:pPr>
      <w:r w:rsidRPr="0038620A">
        <w:t>Standard of Practice 16-17</w:t>
      </w:r>
    </w:p>
    <w:p w14:paraId="4764B7BB" w14:textId="77777777"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14:paraId="7DE961F6" w14:textId="77777777" w:rsidR="0038620A" w:rsidRPr="0038620A" w:rsidRDefault="0038620A" w:rsidP="00AE5FD7">
      <w:pPr>
        <w:pStyle w:val="BulletBod"/>
      </w:pPr>
      <w:r w:rsidRPr="0038620A">
        <w:t>Standard of Practice 16-18</w:t>
      </w:r>
    </w:p>
    <w:p w14:paraId="7D60232F" w14:textId="77777777"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14:paraId="6C32B5FC" w14:textId="77777777" w:rsidR="0038620A" w:rsidRPr="0038620A" w:rsidRDefault="0038620A" w:rsidP="00AE5FD7">
      <w:pPr>
        <w:pStyle w:val="BulletBod"/>
      </w:pPr>
      <w:r w:rsidRPr="0038620A">
        <w:t>Standard of Practice 16-19</w:t>
      </w:r>
    </w:p>
    <w:p w14:paraId="707C84BF" w14:textId="77777777"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14:paraId="73FD8B7E" w14:textId="77777777" w:rsidR="0038620A" w:rsidRPr="0038620A" w:rsidRDefault="0038620A" w:rsidP="00AE5FD7">
      <w:pPr>
        <w:pStyle w:val="BulletBod"/>
      </w:pPr>
      <w:r w:rsidRPr="0038620A">
        <w:t>Standard of Practice 16-20</w:t>
      </w:r>
    </w:p>
    <w:p w14:paraId="60DD6791" w14:textId="77777777"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14:paraId="28DB1D30" w14:textId="77777777" w:rsidR="0038620A" w:rsidRPr="0038620A" w:rsidRDefault="0038620A" w:rsidP="00AE5FD7">
      <w:pPr>
        <w:pStyle w:val="SmallSubhead"/>
      </w:pPr>
      <w:r w:rsidRPr="0038620A">
        <w:t>Article 17</w:t>
      </w:r>
    </w:p>
    <w:p w14:paraId="78FB8969" w14:textId="77777777"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14:paraId="64D36C37" w14:textId="77777777"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14:paraId="1DEB698D" w14:textId="77777777"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14:paraId="6B3D0B74" w14:textId="77777777" w:rsidR="0038620A" w:rsidRPr="0038620A" w:rsidRDefault="0038620A" w:rsidP="00AE5FD7">
      <w:pPr>
        <w:pStyle w:val="BulletBod"/>
      </w:pPr>
      <w:r w:rsidRPr="0038620A">
        <w:t>Standard of Practice 17-1</w:t>
      </w:r>
    </w:p>
    <w:p w14:paraId="1FED5B0D" w14:textId="77777777"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14:paraId="6FCAC994" w14:textId="77777777" w:rsidR="0038620A" w:rsidRPr="0038620A" w:rsidRDefault="0038620A" w:rsidP="00AE5FD7">
      <w:pPr>
        <w:pStyle w:val="BulletBod"/>
      </w:pPr>
      <w:r w:rsidRPr="0038620A">
        <w:t>Standard of Practice 17-2</w:t>
      </w:r>
    </w:p>
    <w:p w14:paraId="51A41406" w14:textId="77777777"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14:paraId="1EA0FB54" w14:textId="77777777" w:rsidR="0038620A" w:rsidRPr="00AE5FD7" w:rsidRDefault="0038620A" w:rsidP="00AE5FD7">
      <w:pPr>
        <w:pStyle w:val="BulletIndenttext"/>
        <w:rPr>
          <w:i/>
          <w:iCs w:val="0"/>
        </w:rPr>
      </w:pPr>
      <w:r w:rsidRPr="0038620A">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14:paraId="20D6947E" w14:textId="77777777" w:rsidR="0038620A" w:rsidRPr="0038620A" w:rsidRDefault="0038620A" w:rsidP="00AE5FD7">
      <w:pPr>
        <w:pStyle w:val="BulletBod"/>
      </w:pPr>
      <w:r w:rsidRPr="0038620A">
        <w:t>Standard of Practice 17-3</w:t>
      </w:r>
    </w:p>
    <w:p w14:paraId="630B6A7B" w14:textId="77777777"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14:paraId="4800E02D" w14:textId="77777777" w:rsidR="0038620A" w:rsidRPr="0038620A" w:rsidRDefault="0038620A" w:rsidP="00AE5FD7">
      <w:pPr>
        <w:pStyle w:val="BulletBod"/>
      </w:pPr>
      <w:r w:rsidRPr="0038620A">
        <w:t>Standard of Practice 17-4</w:t>
      </w:r>
    </w:p>
    <w:p w14:paraId="64A502F9" w14:textId="77777777" w:rsidR="0038620A" w:rsidRPr="0038620A" w:rsidRDefault="0038620A" w:rsidP="00AE5FD7">
      <w:pPr>
        <w:pStyle w:val="BulletIndenttext"/>
      </w:pPr>
      <w:r w:rsidRPr="0038620A">
        <w:t>Specific non-contractual disputes that are subject to arbitration pursuant to Article 17 are:</w:t>
      </w:r>
    </w:p>
    <w:p w14:paraId="2970087D" w14:textId="77777777" w:rsidR="0038620A" w:rsidRPr="0038620A" w:rsidRDefault="0038620A" w:rsidP="00AE5FD7">
      <w:pPr>
        <w:pStyle w:val="NumberHanging"/>
      </w:pPr>
      <w:r w:rsidRPr="0038620A">
        <w:t>1)</w:t>
      </w:r>
      <w:r w:rsidRPr="0038620A">
        <w:ta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14:paraId="4A026AD1" w14:textId="77777777" w:rsidR="0038620A" w:rsidRPr="00AE5FD7" w:rsidRDefault="0038620A" w:rsidP="00AE5FD7">
      <w:pPr>
        <w:pStyle w:val="NumberHanging"/>
        <w:rPr>
          <w:i/>
          <w:iCs/>
        </w:rPr>
      </w:pPr>
      <w:r w:rsidRPr="0038620A">
        <w:t>2)</w:t>
      </w:r>
      <w:r w:rsidRPr="0038620A">
        <w:tab/>
        <w:t>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14:paraId="59C8B1BC" w14:textId="77777777"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14:paraId="03576306" w14:textId="77777777"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14:paraId="4A7E9BF8" w14:textId="77777777" w:rsidR="0038620A" w:rsidRPr="00AE5FD7" w:rsidRDefault="0038620A" w:rsidP="00AE5FD7">
      <w:pPr>
        <w:pStyle w:val="NumberHanging"/>
        <w:rPr>
          <w:i/>
          <w:iCs/>
        </w:rPr>
      </w:pPr>
      <w:r w:rsidRPr="0038620A">
        <w:t>5)</w:t>
      </w:r>
      <w:r w:rsidRPr="0038620A">
        <w:tab/>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14:paraId="76325B2C" w14:textId="77777777" w:rsidR="0038620A" w:rsidRPr="0038620A" w:rsidRDefault="0038620A" w:rsidP="00AE5FD7">
      <w:pPr>
        <w:pStyle w:val="BulletBod"/>
      </w:pPr>
      <w:r w:rsidRPr="0038620A">
        <w:t>Standard of Practice 17-5</w:t>
      </w:r>
    </w:p>
    <w:p w14:paraId="04E09E46" w14:textId="77777777"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14:paraId="38249D80" w14:textId="77777777" w:rsidR="0038620A" w:rsidRPr="0038620A" w:rsidRDefault="0038620A" w:rsidP="00AE5FD7">
      <w:pPr>
        <w:pStyle w:val="SmallSubhead"/>
      </w:pPr>
      <w:r w:rsidRPr="0038620A">
        <w:t>Explanatory Notes</w:t>
      </w:r>
    </w:p>
    <w:p w14:paraId="6FBB0892" w14:textId="77777777" w:rsidR="0038620A" w:rsidRPr="0038620A" w:rsidRDefault="0038620A" w:rsidP="00AE5FD7">
      <w:r w:rsidRPr="0038620A">
        <w:t>The reader should be aware of the following policies which have been approved by the Board of Directors of the National Association:</w:t>
      </w:r>
    </w:p>
    <w:p w14:paraId="7544B768" w14:textId="77777777"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14:paraId="683D000C" w14:textId="77777777"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14:paraId="0737C286" w14:textId="77777777"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C72F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Bold">
    <w:altName w:val="Times New Roman"/>
    <w:charset w:val="00"/>
    <w:family w:val="auto"/>
    <w:pitch w:val="variable"/>
    <w:sig w:usb0="E00002FF" w:usb1="5000785B" w:usb2="00000000" w:usb3="00000000" w:csb0="0000019F" w:csb1="00000000"/>
  </w:font>
  <w:font w:name="Times-Bold">
    <w:altName w:val="Times"/>
    <w:charset w:val="00"/>
    <w:family w:val="auto"/>
    <w:pitch w:val="variable"/>
    <w:sig w:usb0="E00002FF" w:usb1="5000205A" w:usb2="00000000" w:usb3="00000000" w:csb0="0000019F" w:csb1="00000000"/>
  </w:font>
  <w:font w:name="Times-Italic">
    <w:altName w:val="Times New Roman"/>
    <w:charset w:val="00"/>
    <w:family w:val="auto"/>
    <w:pitch w:val="variable"/>
    <w:sig w:usb0="E00002FF" w:usb1="5000205A" w:usb2="00000000" w:usb3="00000000" w:csb0="0000019F" w:csb1="00000000"/>
  </w:font>
  <w:font w:name="Times-Roman">
    <w:altName w:val="Courier New"/>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97389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031987"/>
    <w:rsid w:val="00162880"/>
    <w:rsid w:val="00186E90"/>
    <w:rsid w:val="00260D72"/>
    <w:rsid w:val="002D1CD5"/>
    <w:rsid w:val="0038620A"/>
    <w:rsid w:val="00457ABE"/>
    <w:rsid w:val="00480707"/>
    <w:rsid w:val="0063663F"/>
    <w:rsid w:val="007337CD"/>
    <w:rsid w:val="0077263E"/>
    <w:rsid w:val="008A1295"/>
    <w:rsid w:val="008D27FA"/>
    <w:rsid w:val="00A26BE0"/>
    <w:rsid w:val="00AA266B"/>
    <w:rsid w:val="00AE5FD7"/>
    <w:rsid w:val="00BB12A5"/>
    <w:rsid w:val="00C63BD8"/>
    <w:rsid w:val="00C72F21"/>
    <w:rsid w:val="00C877C2"/>
    <w:rsid w:val="00CD1724"/>
    <w:rsid w:val="00E33635"/>
    <w:rsid w:val="00F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0C96"/>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 w:type="character" w:styleId="BookTitle">
    <w:name w:val="Book Title"/>
    <w:basedOn w:val="DefaultParagraphFont"/>
    <w:uiPriority w:val="33"/>
    <w:qFormat/>
    <w:rsid w:val="00AA266B"/>
    <w:rPr>
      <w:b/>
      <w:bCs/>
      <w:i/>
      <w:iCs/>
      <w:spacing w:val="5"/>
    </w:rPr>
  </w:style>
  <w:style w:type="paragraph" w:styleId="BalloonText">
    <w:name w:val="Balloon Text"/>
    <w:basedOn w:val="Normal"/>
    <w:link w:val="BalloonTextChar"/>
    <w:uiPriority w:val="99"/>
    <w:semiHidden/>
    <w:unhideWhenUsed/>
    <w:rsid w:val="00260D7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BF05F-34D3-4A00-91A6-51C3F43643EA}">
  <ds:schemaRefs>
    <ds:schemaRef ds:uri="http://schemas.microsoft.com/sharepoint/v3/contenttype/forms"/>
  </ds:schemaRefs>
</ds:datastoreItem>
</file>

<file path=customXml/itemProps2.xml><?xml version="1.0" encoding="utf-8"?>
<ds:datastoreItem xmlns:ds="http://schemas.openxmlformats.org/officeDocument/2006/customXml" ds:itemID="{B1F117B9-38E0-43E2-AD98-7CB8255B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Liz Decker</cp:lastModifiedBy>
  <cp:revision>2</cp:revision>
  <cp:lastPrinted>2020-11-30T15:40:00Z</cp:lastPrinted>
  <dcterms:created xsi:type="dcterms:W3CDTF">2023-10-16T16:32:00Z</dcterms:created>
  <dcterms:modified xsi:type="dcterms:W3CDTF">2023-10-16T16:32:00Z</dcterms:modified>
</cp:coreProperties>
</file>